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34" w:rsidRPr="00C80F87" w:rsidRDefault="000B6B34" w:rsidP="008423EC">
      <w:pPr>
        <w:pStyle w:val="Heading1"/>
        <w:ind w:left="720" w:hanging="720"/>
      </w:pPr>
      <w:r w:rsidRPr="00C80F87">
        <w:t xml:space="preserve">Appendix </w:t>
      </w:r>
      <w:r w:rsidR="00382F82">
        <w:t>F</w:t>
      </w:r>
      <w:r w:rsidRPr="00C80F87">
        <w:t xml:space="preserve">: </w:t>
      </w:r>
      <w:r w:rsidR="00F34B87" w:rsidRPr="00C80F87">
        <w:t>Effectiveness Assessment</w:t>
      </w:r>
      <w:r w:rsidRPr="00C80F87">
        <w:t xml:space="preserve"> Resources </w:t>
      </w:r>
    </w:p>
    <w:p w:rsidR="0079388B" w:rsidRDefault="00EB08B3" w:rsidP="008423EC">
      <w:r w:rsidRPr="00C80F87">
        <w:t xml:space="preserve">Effectiveness assessment-related documents of value to stormwater managers and other individuals involved in municipal stormwater programs were identified. The materials are summarized in </w:t>
      </w:r>
      <w:r w:rsidR="0003471B">
        <w:t>the following tables:</w:t>
      </w:r>
    </w:p>
    <w:p w:rsidR="004C1E1D" w:rsidRPr="008423EC" w:rsidRDefault="0003471B" w:rsidP="008423EC">
      <w:pPr>
        <w:pStyle w:val="ListParagraph"/>
        <w:numPr>
          <w:ilvl w:val="0"/>
          <w:numId w:val="17"/>
        </w:numPr>
        <w:contextualSpacing w:val="0"/>
      </w:pPr>
      <w:r w:rsidRPr="008423EC">
        <w:t>Table F</w:t>
      </w:r>
      <w:r w:rsidR="008423EC">
        <w:t xml:space="preserve">-1. </w:t>
      </w:r>
      <w:r w:rsidR="00CD0C8F" w:rsidRPr="008423EC">
        <w:t>Summary of Stormwater Program (SP) Documents: Annual Reports</w:t>
      </w:r>
    </w:p>
    <w:p w:rsidR="0003471B" w:rsidRPr="008423EC" w:rsidRDefault="0003471B" w:rsidP="008423EC">
      <w:pPr>
        <w:pStyle w:val="ListParagraph"/>
        <w:numPr>
          <w:ilvl w:val="0"/>
          <w:numId w:val="17"/>
        </w:numPr>
        <w:contextualSpacing w:val="0"/>
      </w:pPr>
      <w:r w:rsidRPr="008423EC">
        <w:t>Table F-2</w:t>
      </w:r>
      <w:r w:rsidR="00CD0C8F" w:rsidRPr="008423EC">
        <w:t>. Summary of Stormwater Program (SP) Documents: Monitoring Reports</w:t>
      </w:r>
    </w:p>
    <w:p w:rsidR="0003471B" w:rsidRPr="008423EC" w:rsidRDefault="0003471B" w:rsidP="008423EC">
      <w:pPr>
        <w:pStyle w:val="ListParagraph"/>
        <w:numPr>
          <w:ilvl w:val="0"/>
          <w:numId w:val="17"/>
        </w:numPr>
        <w:contextualSpacing w:val="0"/>
      </w:pPr>
      <w:r w:rsidRPr="008423EC">
        <w:t>Table F-3</w:t>
      </w:r>
      <w:r w:rsidR="00CD0C8F" w:rsidRPr="008423EC">
        <w:t>. Summary of Stormwater Program (SP) Documents: Long-Term Effectiveness Assessment (LTEA)/ Guidance</w:t>
      </w:r>
    </w:p>
    <w:p w:rsidR="00833F9A" w:rsidRPr="008423EC" w:rsidRDefault="0003471B" w:rsidP="008423EC">
      <w:pPr>
        <w:pStyle w:val="ListParagraph"/>
        <w:numPr>
          <w:ilvl w:val="0"/>
          <w:numId w:val="17"/>
        </w:numPr>
        <w:contextualSpacing w:val="0"/>
      </w:pPr>
      <w:bookmarkStart w:id="0" w:name="_Ref390964255"/>
      <w:r w:rsidRPr="008423EC">
        <w:t xml:space="preserve">Table F-4. </w:t>
      </w:r>
      <w:r w:rsidR="00CD0C8F" w:rsidRPr="008423EC">
        <w:t>Summary of Regulatory (REG) Resources</w:t>
      </w:r>
    </w:p>
    <w:p w:rsidR="005D3447" w:rsidRPr="008423EC" w:rsidRDefault="0003471B" w:rsidP="008423EC">
      <w:pPr>
        <w:pStyle w:val="ListParagraph"/>
        <w:numPr>
          <w:ilvl w:val="0"/>
          <w:numId w:val="17"/>
        </w:numPr>
        <w:contextualSpacing w:val="0"/>
      </w:pPr>
      <w:r w:rsidRPr="008423EC">
        <w:t xml:space="preserve">Table F-5. </w:t>
      </w:r>
      <w:r w:rsidR="00CD0C8F" w:rsidRPr="008423EC">
        <w:t>Summary of Available Research and Literature (RL)</w:t>
      </w:r>
    </w:p>
    <w:p w:rsidR="00CD0C8F" w:rsidRDefault="00CD0C8F" w:rsidP="0003471B"/>
    <w:p w:rsidR="00CD0C8F" w:rsidRPr="00C80F87" w:rsidRDefault="00CD0C8F" w:rsidP="0003471B"/>
    <w:p w:rsidR="005D3447" w:rsidRPr="00C80F87" w:rsidRDefault="005D3447">
      <w:pPr>
        <w:spacing w:after="0"/>
        <w:rPr>
          <w:rFonts w:ascii="Arial" w:hAnsi="Arial"/>
          <w:b/>
          <w:sz w:val="20"/>
        </w:rPr>
        <w:sectPr w:rsidR="005D3447" w:rsidRPr="00C80F87" w:rsidSect="004435C6">
          <w:footerReference w:type="default" r:id="rId9"/>
          <w:pgSz w:w="12240" w:h="15840"/>
          <w:pgMar w:top="1440" w:right="1440" w:bottom="1440" w:left="1440" w:header="720" w:footer="720" w:gutter="0"/>
          <w:pgNumType w:chapStyle="1"/>
          <w:cols w:space="720"/>
        </w:sectPr>
      </w:pPr>
    </w:p>
    <w:p w:rsidR="004C1E1D" w:rsidRPr="00C80F87" w:rsidRDefault="004C1E1D" w:rsidP="004C1E1D">
      <w:pPr>
        <w:pStyle w:val="Caption"/>
      </w:pPr>
      <w:r w:rsidRPr="00C80F87">
        <w:lastRenderedPageBreak/>
        <w:t xml:space="preserve">Table </w:t>
      </w:r>
      <w:bookmarkEnd w:id="0"/>
      <w:r w:rsidR="008423EC">
        <w:t>F</w:t>
      </w:r>
      <w:r w:rsidR="00D75A33" w:rsidRPr="00C80F87">
        <w:t>-</w:t>
      </w:r>
      <w:r w:rsidR="00FF26AB" w:rsidRPr="00C80F87">
        <w:t>1</w:t>
      </w:r>
      <w:r w:rsidRPr="00C80F87">
        <w:t xml:space="preserve">. Summary of Stormwater Program </w:t>
      </w:r>
      <w:r w:rsidR="00FA7A9B" w:rsidRPr="00C80F87">
        <w:t xml:space="preserve">(SP) </w:t>
      </w:r>
      <w:r w:rsidRPr="00C80F87">
        <w:t>Documents</w:t>
      </w:r>
      <w:r w:rsidR="00CD0C8F">
        <w:t>: Annual Reports</w:t>
      </w:r>
    </w:p>
    <w:tbl>
      <w:tblPr>
        <w:tblStyle w:val="TableGrid"/>
        <w:tblW w:w="5000" w:type="pct"/>
        <w:jc w:val="center"/>
        <w:tblLook w:val="04A0" w:firstRow="1" w:lastRow="0" w:firstColumn="1" w:lastColumn="0" w:noHBand="0" w:noVBand="1"/>
      </w:tblPr>
      <w:tblGrid>
        <w:gridCol w:w="925"/>
        <w:gridCol w:w="1368"/>
        <w:gridCol w:w="2617"/>
        <w:gridCol w:w="3104"/>
        <w:gridCol w:w="5162"/>
      </w:tblGrid>
      <w:tr w:rsidR="004D7479" w:rsidRPr="00C80F87" w:rsidTr="00E14A40">
        <w:trPr>
          <w:cnfStyle w:val="100000000000" w:firstRow="1" w:lastRow="0" w:firstColumn="0" w:lastColumn="0" w:oddVBand="0" w:evenVBand="0" w:oddHBand="0" w:evenHBand="0" w:firstRowFirstColumn="0" w:firstRowLastColumn="0" w:lastRowFirstColumn="0" w:lastRowLastColumn="0"/>
          <w:cantSplit/>
          <w:tblHeader/>
          <w:jc w:val="center"/>
        </w:trPr>
        <w:tc>
          <w:tcPr>
            <w:tcW w:w="351" w:type="pct"/>
          </w:tcPr>
          <w:p w:rsidR="004D7479" w:rsidRPr="00C80F87" w:rsidRDefault="004D7479" w:rsidP="00CF6BFF">
            <w:pPr>
              <w:pStyle w:val="TableHeadings"/>
            </w:pPr>
            <w:r w:rsidRPr="00C80F87">
              <w:t>No.</w:t>
            </w:r>
          </w:p>
        </w:tc>
        <w:tc>
          <w:tcPr>
            <w:tcW w:w="519" w:type="pct"/>
          </w:tcPr>
          <w:p w:rsidR="004D7479" w:rsidRPr="00C80F87" w:rsidRDefault="004D7479" w:rsidP="00CF6BFF">
            <w:pPr>
              <w:pStyle w:val="TableHeadings"/>
            </w:pPr>
            <w:r w:rsidRPr="00C80F87">
              <w:t>Subtask 4.2 No.</w:t>
            </w:r>
            <w:r w:rsidRPr="00C80F87">
              <w:rPr>
                <w:vertAlign w:val="superscript"/>
              </w:rPr>
              <w:t>1</w:t>
            </w:r>
          </w:p>
        </w:tc>
        <w:tc>
          <w:tcPr>
            <w:tcW w:w="993" w:type="pct"/>
          </w:tcPr>
          <w:p w:rsidR="004D7479" w:rsidRPr="00C80F87" w:rsidRDefault="004D7479" w:rsidP="00CF6BFF">
            <w:pPr>
              <w:pStyle w:val="TableHeadings"/>
            </w:pPr>
            <w:r w:rsidRPr="00C80F87">
              <w:t>Agency</w:t>
            </w:r>
          </w:p>
        </w:tc>
        <w:tc>
          <w:tcPr>
            <w:tcW w:w="1178" w:type="pct"/>
          </w:tcPr>
          <w:p w:rsidR="004D7479" w:rsidRPr="00C80F87" w:rsidRDefault="004D7479" w:rsidP="001615C5">
            <w:pPr>
              <w:pStyle w:val="TableHeadings"/>
            </w:pPr>
            <w:r w:rsidRPr="00C80F87">
              <w:t>Title</w:t>
            </w:r>
          </w:p>
        </w:tc>
        <w:tc>
          <w:tcPr>
            <w:tcW w:w="1959" w:type="pct"/>
          </w:tcPr>
          <w:p w:rsidR="004D7479" w:rsidRPr="00C80F87" w:rsidRDefault="004D7479" w:rsidP="00E07442">
            <w:pPr>
              <w:pStyle w:val="TableHeadings"/>
            </w:pPr>
            <w:r w:rsidRPr="00C80F87">
              <w:t>Description</w:t>
            </w:r>
          </w:p>
        </w:tc>
      </w:tr>
      <w:tr w:rsidR="004D7479" w:rsidRPr="00C80F87" w:rsidTr="00E14A40">
        <w:trPr>
          <w:cantSplit/>
          <w:jc w:val="center"/>
        </w:trPr>
        <w:tc>
          <w:tcPr>
            <w:tcW w:w="351" w:type="pct"/>
          </w:tcPr>
          <w:p w:rsidR="004D7479" w:rsidRPr="00C80F87" w:rsidRDefault="004D7479" w:rsidP="009B0AE4">
            <w:pPr>
              <w:pStyle w:val="Heading3"/>
              <w:keepNext w:val="0"/>
              <w:spacing w:beforeLines="20" w:before="48" w:afterLines="20" w:after="48"/>
              <w:outlineLvl w:val="2"/>
              <w:rPr>
                <w:b w:val="0"/>
                <w:sz w:val="20"/>
              </w:rPr>
            </w:pPr>
            <w:r w:rsidRPr="00C80F87">
              <w:rPr>
                <w:b w:val="0"/>
                <w:sz w:val="20"/>
              </w:rPr>
              <w:t>SP-</w:t>
            </w:r>
            <w:r w:rsidR="009B0AE4" w:rsidRPr="00C80F87">
              <w:rPr>
                <w:b w:val="0"/>
                <w:sz w:val="20"/>
              </w:rPr>
              <w:t>01</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12</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Bakersfield,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Joint Annual Report (with Kern County)</w:t>
            </w:r>
          </w:p>
        </w:tc>
        <w:tc>
          <w:tcPr>
            <w:tcW w:w="1959" w:type="pct"/>
          </w:tcPr>
          <w:p w:rsidR="004D7479" w:rsidRPr="00C80F87" w:rsidRDefault="004D7479" w:rsidP="00D17E7C">
            <w:pPr>
              <w:spacing w:beforeLines="20" w:before="48" w:afterLines="20" w:after="48"/>
              <w:jc w:val="cente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02</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15</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Coachella,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03</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8</w:t>
            </w:r>
          </w:p>
        </w:tc>
        <w:tc>
          <w:tcPr>
            <w:tcW w:w="993" w:type="pct"/>
          </w:tcPr>
          <w:p w:rsidR="004D7479" w:rsidRPr="00C80F87" w:rsidRDefault="004D7479" w:rsidP="00D17E7C">
            <w:pPr>
              <w:pStyle w:val="Heading3"/>
              <w:spacing w:beforeLines="20" w:before="48" w:afterLines="20" w:after="48"/>
              <w:outlineLvl w:val="2"/>
              <w:rPr>
                <w:b w:val="0"/>
                <w:sz w:val="20"/>
              </w:rPr>
            </w:pPr>
            <w:r w:rsidRPr="00C80F87">
              <w:rPr>
                <w:b w:val="0"/>
                <w:sz w:val="20"/>
              </w:rPr>
              <w:t>Contra Costa Clean Water Program</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Group Annual Report and Individual Annual Reports</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04</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19</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Dana Point,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05</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14</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El Dorado County</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06</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13</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Fresno Metropolitan Flood Control District</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07</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18</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Hemet,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08</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4</w:t>
            </w:r>
          </w:p>
        </w:tc>
        <w:tc>
          <w:tcPr>
            <w:tcW w:w="993" w:type="pct"/>
          </w:tcPr>
          <w:p w:rsidR="004D7479" w:rsidRPr="00C80F87" w:rsidRDefault="004D7479" w:rsidP="00D17E7C">
            <w:pPr>
              <w:pStyle w:val="Heading3"/>
              <w:spacing w:beforeLines="20" w:before="48" w:afterLines="20" w:after="48"/>
              <w:outlineLvl w:val="2"/>
              <w:rPr>
                <w:b w:val="0"/>
                <w:sz w:val="20"/>
              </w:rPr>
            </w:pPr>
            <w:r w:rsidRPr="00C80F87">
              <w:rPr>
                <w:b w:val="0"/>
                <w:sz w:val="20"/>
              </w:rPr>
              <w:t>Long Beach,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09</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5</w:t>
            </w:r>
          </w:p>
        </w:tc>
        <w:tc>
          <w:tcPr>
            <w:tcW w:w="993" w:type="pct"/>
          </w:tcPr>
          <w:p w:rsidR="004D7479" w:rsidRPr="00C80F87" w:rsidRDefault="004D7479" w:rsidP="00D17E7C">
            <w:pPr>
              <w:pStyle w:val="Heading3"/>
              <w:spacing w:beforeLines="20" w:before="48" w:afterLines="20" w:after="48"/>
              <w:outlineLvl w:val="2"/>
              <w:rPr>
                <w:b w:val="0"/>
                <w:sz w:val="20"/>
              </w:rPr>
            </w:pPr>
            <w:r w:rsidRPr="00C80F87">
              <w:rPr>
                <w:b w:val="0"/>
                <w:sz w:val="20"/>
              </w:rPr>
              <w:t>Los Angeles, County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10</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9</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Modesto,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11</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22</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Napa Countywide Stormwater Pollution Prevention Program</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12</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17</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Orange, County of; and Unified Orange County</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Unified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13</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20</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Riverside County Flood Control and Water Conservation District</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14</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7</w:t>
            </w:r>
          </w:p>
        </w:tc>
        <w:tc>
          <w:tcPr>
            <w:tcW w:w="993" w:type="pct"/>
          </w:tcPr>
          <w:p w:rsidR="004D7479" w:rsidRPr="00C80F87" w:rsidRDefault="004D7479" w:rsidP="00D17E7C">
            <w:pPr>
              <w:pStyle w:val="Heading3"/>
              <w:spacing w:beforeLines="20" w:before="48" w:afterLines="20" w:after="48"/>
              <w:outlineLvl w:val="2"/>
              <w:rPr>
                <w:b w:val="0"/>
                <w:sz w:val="20"/>
              </w:rPr>
            </w:pPr>
            <w:r w:rsidRPr="00C80F87">
              <w:rPr>
                <w:b w:val="0"/>
                <w:sz w:val="20"/>
              </w:rPr>
              <w:t>Sacramento, County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15</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3</w:t>
            </w:r>
          </w:p>
        </w:tc>
        <w:tc>
          <w:tcPr>
            <w:tcW w:w="993" w:type="pct"/>
          </w:tcPr>
          <w:p w:rsidR="004D7479" w:rsidRPr="00C80F87" w:rsidRDefault="004D7479" w:rsidP="00D17E7C">
            <w:pPr>
              <w:pStyle w:val="Heading3"/>
              <w:spacing w:beforeLines="20" w:before="48" w:afterLines="20" w:after="48"/>
              <w:outlineLvl w:val="2"/>
              <w:rPr>
                <w:b w:val="0"/>
                <w:sz w:val="20"/>
              </w:rPr>
            </w:pPr>
            <w:r w:rsidRPr="00C80F87">
              <w:rPr>
                <w:b w:val="0"/>
                <w:sz w:val="20"/>
              </w:rPr>
              <w:t>Salinas,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 (Volumes 1-2)</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16</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16</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San Bernardino, County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 xml:space="preserve">2012-2013 Annual Report </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17</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21</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San Diego, County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18</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2</w:t>
            </w:r>
          </w:p>
        </w:tc>
        <w:tc>
          <w:tcPr>
            <w:tcW w:w="993" w:type="pct"/>
          </w:tcPr>
          <w:p w:rsidR="004D7479" w:rsidRPr="00C80F87" w:rsidRDefault="004D7479" w:rsidP="00D17E7C">
            <w:pPr>
              <w:pStyle w:val="Heading3"/>
              <w:spacing w:beforeLines="20" w:before="48" w:afterLines="20" w:after="48"/>
              <w:outlineLvl w:val="2"/>
              <w:rPr>
                <w:b w:val="0"/>
                <w:sz w:val="20"/>
              </w:rPr>
            </w:pPr>
            <w:r w:rsidRPr="00C80F87">
              <w:rPr>
                <w:b w:val="0"/>
                <w:sz w:val="20"/>
              </w:rPr>
              <w:t>San Ramon,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lastRenderedPageBreak/>
              <w:t>SP-</w:t>
            </w:r>
            <w:r w:rsidR="009B0AE4" w:rsidRPr="00C80F87">
              <w:rPr>
                <w:rFonts w:ascii="Arial" w:hAnsi="Arial" w:cs="Arial"/>
                <w:sz w:val="20"/>
              </w:rPr>
              <w:t>19</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1</w:t>
            </w:r>
          </w:p>
        </w:tc>
        <w:tc>
          <w:tcPr>
            <w:tcW w:w="993" w:type="pct"/>
          </w:tcPr>
          <w:p w:rsidR="004D7479" w:rsidRPr="00C80F87" w:rsidRDefault="004D7479" w:rsidP="00D17E7C">
            <w:pPr>
              <w:pStyle w:val="Heading3"/>
              <w:spacing w:beforeLines="20" w:before="48" w:afterLines="20" w:after="48"/>
              <w:outlineLvl w:val="2"/>
              <w:rPr>
                <w:b w:val="0"/>
                <w:sz w:val="20"/>
              </w:rPr>
            </w:pPr>
            <w:r w:rsidRPr="00C80F87">
              <w:rPr>
                <w:b w:val="0"/>
                <w:sz w:val="20"/>
              </w:rPr>
              <w:t>Santa Rosa,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9B0AE4" w:rsidP="00D17E7C">
            <w:pPr>
              <w:spacing w:beforeLines="20" w:before="48" w:afterLines="20" w:after="48"/>
              <w:rPr>
                <w:rFonts w:ascii="Arial" w:hAnsi="Arial" w:cs="Arial"/>
              </w:rPr>
            </w:pPr>
            <w:r w:rsidRPr="00C80F87">
              <w:rPr>
                <w:rFonts w:ascii="Arial" w:hAnsi="Arial" w:cs="Arial"/>
                <w:sz w:val="20"/>
              </w:rPr>
              <w:t>SP-20</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23</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Statewide Stormwater Permit - State of California, Department of Transportation</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4D7479" w:rsidP="009B0AE4">
            <w:pPr>
              <w:spacing w:beforeLines="20" w:before="48" w:afterLines="20" w:after="48"/>
              <w:rPr>
                <w:rFonts w:ascii="Arial" w:hAnsi="Arial" w:cs="Arial"/>
              </w:rPr>
            </w:pPr>
            <w:r w:rsidRPr="00C80F87">
              <w:rPr>
                <w:rFonts w:ascii="Arial" w:hAnsi="Arial" w:cs="Arial"/>
                <w:sz w:val="20"/>
              </w:rPr>
              <w:t>SP-</w:t>
            </w:r>
            <w:r w:rsidR="009B0AE4" w:rsidRPr="00C80F87">
              <w:rPr>
                <w:rFonts w:ascii="Arial" w:hAnsi="Arial" w:cs="Arial"/>
                <w:sz w:val="20"/>
              </w:rPr>
              <w:t>21</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10</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Stockton, City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2011-2012 and 2012-2013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9B0AE4" w:rsidP="00D17E7C">
            <w:pPr>
              <w:spacing w:beforeLines="20" w:before="48" w:afterLines="20" w:after="48"/>
              <w:rPr>
                <w:rFonts w:ascii="Arial" w:hAnsi="Arial" w:cs="Arial"/>
              </w:rPr>
            </w:pPr>
            <w:r w:rsidRPr="00C80F87">
              <w:rPr>
                <w:rFonts w:ascii="Arial" w:hAnsi="Arial" w:cs="Arial"/>
                <w:sz w:val="20"/>
              </w:rPr>
              <w:t>SP-22</w:t>
            </w:r>
          </w:p>
        </w:tc>
        <w:tc>
          <w:tcPr>
            <w:tcW w:w="519" w:type="pct"/>
          </w:tcPr>
          <w:p w:rsidR="004D7479" w:rsidRPr="00C80F87" w:rsidRDefault="004D7479" w:rsidP="00D17E7C">
            <w:pPr>
              <w:spacing w:beforeLines="20" w:before="48" w:afterLines="20" w:after="48"/>
              <w:jc w:val="center"/>
              <w:rPr>
                <w:rFonts w:ascii="Arial" w:hAnsi="Arial"/>
                <w:sz w:val="20"/>
              </w:rPr>
            </w:pPr>
            <w:r w:rsidRPr="00C80F87">
              <w:rPr>
                <w:rFonts w:ascii="Arial" w:hAnsi="Arial"/>
                <w:sz w:val="20"/>
              </w:rPr>
              <w:t>11</w:t>
            </w:r>
          </w:p>
        </w:tc>
        <w:tc>
          <w:tcPr>
            <w:tcW w:w="993" w:type="pct"/>
          </w:tcPr>
          <w:p w:rsidR="004D7479" w:rsidRPr="00C80F87" w:rsidRDefault="004D7479" w:rsidP="00D17E7C">
            <w:pPr>
              <w:spacing w:beforeLines="20" w:before="48" w:afterLines="20" w:after="48"/>
              <w:rPr>
                <w:rFonts w:ascii="Arial" w:hAnsi="Arial"/>
                <w:sz w:val="20"/>
              </w:rPr>
            </w:pPr>
            <w:r w:rsidRPr="00C80F87">
              <w:rPr>
                <w:rFonts w:ascii="Arial" w:hAnsi="Arial"/>
                <w:sz w:val="20"/>
              </w:rPr>
              <w:t>Stockton, Port of</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2012-2013 Annual Report</w:t>
            </w:r>
          </w:p>
        </w:tc>
        <w:tc>
          <w:tcPr>
            <w:tcW w:w="1959" w:type="pct"/>
          </w:tcPr>
          <w:p w:rsidR="004D7479" w:rsidRPr="00C80F87" w:rsidRDefault="004D7479" w:rsidP="00D17E7C">
            <w:pPr>
              <w:spacing w:beforeLines="20" w:before="48" w:afterLines="20" w:after="48"/>
              <w:jc w:val="center"/>
            </w:pPr>
            <w:r w:rsidRPr="00C80F87">
              <w:rPr>
                <w:rFonts w:ascii="Arial" w:hAnsi="Arial"/>
                <w:sz w:val="20"/>
                <w:vertAlign w:val="superscript"/>
              </w:rPr>
              <w:t>(2)</w:t>
            </w:r>
          </w:p>
        </w:tc>
      </w:tr>
      <w:tr w:rsidR="004D7479" w:rsidRPr="00C80F87" w:rsidTr="00E14A40">
        <w:trPr>
          <w:cantSplit/>
          <w:jc w:val="center"/>
        </w:trPr>
        <w:tc>
          <w:tcPr>
            <w:tcW w:w="351" w:type="pct"/>
          </w:tcPr>
          <w:p w:rsidR="004D7479" w:rsidRPr="00C80F87" w:rsidRDefault="009B0AE4" w:rsidP="00D17E7C">
            <w:pPr>
              <w:spacing w:beforeLines="20" w:before="48" w:afterLines="20" w:after="48"/>
              <w:rPr>
                <w:rFonts w:ascii="Arial" w:hAnsi="Arial" w:cs="Arial"/>
              </w:rPr>
            </w:pPr>
            <w:r w:rsidRPr="00C80F87">
              <w:rPr>
                <w:rFonts w:ascii="Arial" w:hAnsi="Arial" w:cs="Arial"/>
                <w:sz w:val="20"/>
              </w:rPr>
              <w:t>SP-23</w:t>
            </w:r>
          </w:p>
        </w:tc>
        <w:tc>
          <w:tcPr>
            <w:tcW w:w="519" w:type="pct"/>
          </w:tcPr>
          <w:p w:rsidR="004D7479" w:rsidRPr="00C80F87" w:rsidRDefault="004D7479" w:rsidP="00D17E7C">
            <w:pPr>
              <w:pStyle w:val="Heading3"/>
              <w:spacing w:beforeLines="20" w:before="48" w:afterLines="20" w:after="48"/>
              <w:jc w:val="center"/>
              <w:outlineLvl w:val="2"/>
              <w:rPr>
                <w:b w:val="0"/>
                <w:sz w:val="20"/>
              </w:rPr>
            </w:pPr>
            <w:r w:rsidRPr="00C80F87">
              <w:rPr>
                <w:b w:val="0"/>
                <w:sz w:val="20"/>
              </w:rPr>
              <w:t>6</w:t>
            </w:r>
          </w:p>
        </w:tc>
        <w:tc>
          <w:tcPr>
            <w:tcW w:w="993" w:type="pct"/>
          </w:tcPr>
          <w:p w:rsidR="004D7479" w:rsidRPr="00C80F87" w:rsidRDefault="004D7479" w:rsidP="00D17E7C">
            <w:pPr>
              <w:pStyle w:val="Heading3"/>
              <w:spacing w:beforeLines="20" w:before="48" w:afterLines="20" w:after="48"/>
              <w:outlineLvl w:val="2"/>
              <w:rPr>
                <w:sz w:val="20"/>
              </w:rPr>
            </w:pPr>
            <w:r w:rsidRPr="00C80F87">
              <w:rPr>
                <w:b w:val="0"/>
                <w:sz w:val="20"/>
              </w:rPr>
              <w:t>Ventura County Watershed Protection District</w:t>
            </w:r>
          </w:p>
        </w:tc>
        <w:tc>
          <w:tcPr>
            <w:tcW w:w="1178" w:type="pct"/>
          </w:tcPr>
          <w:p w:rsidR="004D7479" w:rsidRPr="00C80F87" w:rsidRDefault="004D7479" w:rsidP="00D17E7C">
            <w:pPr>
              <w:pStyle w:val="Heading3"/>
              <w:spacing w:beforeLines="20" w:before="48" w:afterLines="20" w:after="48"/>
              <w:outlineLvl w:val="2"/>
              <w:rPr>
                <w:b w:val="0"/>
                <w:sz w:val="20"/>
              </w:rPr>
            </w:pPr>
            <w:r w:rsidRPr="00C80F87">
              <w:rPr>
                <w:b w:val="0"/>
                <w:sz w:val="20"/>
              </w:rPr>
              <w:t>2013 Annual Report</w:t>
            </w:r>
          </w:p>
        </w:tc>
        <w:tc>
          <w:tcPr>
            <w:tcW w:w="1959" w:type="pct"/>
          </w:tcPr>
          <w:p w:rsidR="004D7479" w:rsidRPr="00C80F87" w:rsidRDefault="004D7479" w:rsidP="00D17E7C">
            <w:pPr>
              <w:spacing w:beforeLines="20" w:before="48" w:afterLines="20" w:after="48"/>
              <w:jc w:val="center"/>
              <w:rPr>
                <w:rFonts w:ascii="Arial" w:hAnsi="Arial"/>
                <w:sz w:val="20"/>
                <w:vertAlign w:val="superscript"/>
              </w:rPr>
            </w:pPr>
            <w:r w:rsidRPr="00C80F87">
              <w:rPr>
                <w:rFonts w:ascii="Arial" w:hAnsi="Arial"/>
                <w:sz w:val="20"/>
                <w:vertAlign w:val="superscript"/>
              </w:rPr>
              <w:t>(2)</w:t>
            </w:r>
          </w:p>
        </w:tc>
      </w:tr>
    </w:tbl>
    <w:p w:rsidR="004C1E1D" w:rsidRPr="00C80F87" w:rsidRDefault="004C1E1D" w:rsidP="004C1E1D">
      <w:pPr>
        <w:spacing w:after="0"/>
        <w:rPr>
          <w:rFonts w:ascii="Arial" w:hAnsi="Arial" w:cs="Arial"/>
          <w:sz w:val="16"/>
          <w:szCs w:val="16"/>
        </w:rPr>
      </w:pPr>
      <w:r w:rsidRPr="00C80F87">
        <w:rPr>
          <w:rFonts w:ascii="Arial" w:hAnsi="Arial" w:cs="Arial"/>
          <w:sz w:val="16"/>
          <w:szCs w:val="16"/>
        </w:rPr>
        <w:t>Note:</w:t>
      </w:r>
    </w:p>
    <w:p w:rsidR="004C1E1D" w:rsidRPr="00C80F87" w:rsidRDefault="004C1E1D" w:rsidP="004C1E1D">
      <w:pPr>
        <w:spacing w:after="0"/>
        <w:rPr>
          <w:rFonts w:ascii="Arial" w:hAnsi="Arial" w:cs="Arial"/>
          <w:sz w:val="16"/>
          <w:szCs w:val="16"/>
        </w:rPr>
      </w:pPr>
      <w:r w:rsidRPr="00C80F87">
        <w:rPr>
          <w:rFonts w:ascii="Arial" w:hAnsi="Arial" w:cs="Arial"/>
          <w:sz w:val="16"/>
          <w:szCs w:val="16"/>
        </w:rPr>
        <w:t xml:space="preserve">1. </w:t>
      </w:r>
      <w:r w:rsidR="004015D0" w:rsidRPr="00C80F87">
        <w:rPr>
          <w:rFonts w:ascii="Arial" w:hAnsi="Arial" w:cs="Arial"/>
          <w:sz w:val="16"/>
          <w:szCs w:val="16"/>
        </w:rPr>
        <w:t>Original numbering (#) used in Subt</w:t>
      </w:r>
      <w:r w:rsidRPr="00C80F87">
        <w:rPr>
          <w:rFonts w:ascii="Arial" w:hAnsi="Arial" w:cs="Arial"/>
          <w:sz w:val="16"/>
          <w:szCs w:val="16"/>
        </w:rPr>
        <w:t>ask 4.2</w:t>
      </w:r>
    </w:p>
    <w:p w:rsidR="00EE27E6" w:rsidRPr="00C80F87" w:rsidRDefault="00216026" w:rsidP="004C1E1D">
      <w:pPr>
        <w:spacing w:after="0"/>
        <w:rPr>
          <w:rFonts w:ascii="Arial" w:hAnsi="Arial" w:cs="Arial"/>
          <w:sz w:val="16"/>
          <w:szCs w:val="16"/>
        </w:rPr>
      </w:pPr>
      <w:r w:rsidRPr="00C80F87">
        <w:rPr>
          <w:rFonts w:ascii="Arial" w:hAnsi="Arial" w:cs="Arial"/>
          <w:sz w:val="16"/>
          <w:szCs w:val="16"/>
        </w:rPr>
        <w:t>2</w:t>
      </w:r>
      <w:r w:rsidR="00EE27E6" w:rsidRPr="00C80F87">
        <w:rPr>
          <w:rFonts w:ascii="Arial" w:hAnsi="Arial" w:cs="Arial"/>
          <w:sz w:val="16"/>
          <w:szCs w:val="16"/>
        </w:rPr>
        <w:t>. These Annual Reports provide an evaluation of agency stormwater management programs and include a summary of the activities that occurred during the reporting period, effectiveness assessment of program components, and planned activities for the next reporting period.</w:t>
      </w:r>
    </w:p>
    <w:p w:rsidR="00166436" w:rsidRPr="00C80F87" w:rsidRDefault="00166436" w:rsidP="004C1E1D">
      <w:pPr>
        <w:spacing w:after="0"/>
      </w:pPr>
    </w:p>
    <w:p w:rsidR="00166436" w:rsidRPr="00C80F87" w:rsidRDefault="00166436" w:rsidP="004C1E1D">
      <w:pPr>
        <w:spacing w:after="0"/>
      </w:pPr>
    </w:p>
    <w:p w:rsidR="00FF26AB" w:rsidRPr="00C80F87" w:rsidRDefault="00FF26AB">
      <w:pPr>
        <w:spacing w:after="0"/>
        <w:rPr>
          <w:rFonts w:ascii="Arial" w:hAnsi="Arial"/>
          <w:b/>
          <w:sz w:val="20"/>
        </w:rPr>
      </w:pPr>
      <w:bookmarkStart w:id="1" w:name="_Ref390964011"/>
      <w:r w:rsidRPr="00C80F87">
        <w:br w:type="page"/>
      </w:r>
    </w:p>
    <w:bookmarkEnd w:id="1"/>
    <w:p w:rsidR="004C1E1D" w:rsidRPr="00C80F87" w:rsidRDefault="0003471B" w:rsidP="004C1E1D">
      <w:pPr>
        <w:pStyle w:val="Caption"/>
      </w:pPr>
      <w:r>
        <w:lastRenderedPageBreak/>
        <w:t>Table F</w:t>
      </w:r>
      <w:r w:rsidR="003E7D48" w:rsidRPr="00C80F87">
        <w:t>-2</w:t>
      </w:r>
      <w:r w:rsidR="004C1E1D" w:rsidRPr="00C80F87">
        <w:t>. Summary of Stormwater Progra</w:t>
      </w:r>
      <w:r w:rsidR="003E4211" w:rsidRPr="00C80F87">
        <w:t xml:space="preserve">m </w:t>
      </w:r>
      <w:r w:rsidR="00E11FEC" w:rsidRPr="00C80F87">
        <w:t xml:space="preserve">(SP) </w:t>
      </w:r>
      <w:r w:rsidR="003E4211" w:rsidRPr="00C80F87">
        <w:t>Documents: Monitoring Reports</w:t>
      </w:r>
    </w:p>
    <w:tbl>
      <w:tblPr>
        <w:tblStyle w:val="TableGrid"/>
        <w:tblW w:w="5000" w:type="pct"/>
        <w:jc w:val="center"/>
        <w:tblLook w:val="04A0" w:firstRow="1" w:lastRow="0" w:firstColumn="1" w:lastColumn="0" w:noHBand="0" w:noVBand="1"/>
      </w:tblPr>
      <w:tblGrid>
        <w:gridCol w:w="1159"/>
        <w:gridCol w:w="1513"/>
        <w:gridCol w:w="3199"/>
        <w:gridCol w:w="3911"/>
        <w:gridCol w:w="3394"/>
      </w:tblGrid>
      <w:tr w:rsidR="00903DC3" w:rsidRPr="00C80F87" w:rsidTr="005D1A28">
        <w:trPr>
          <w:cnfStyle w:val="100000000000" w:firstRow="1" w:lastRow="0" w:firstColumn="0" w:lastColumn="0" w:oddVBand="0" w:evenVBand="0" w:oddHBand="0" w:evenHBand="0" w:firstRowFirstColumn="0" w:firstRowLastColumn="0" w:lastRowFirstColumn="0" w:lastRowLastColumn="0"/>
          <w:cantSplit/>
          <w:tblHeader/>
          <w:jc w:val="center"/>
        </w:trPr>
        <w:tc>
          <w:tcPr>
            <w:tcW w:w="440" w:type="pct"/>
          </w:tcPr>
          <w:p w:rsidR="00903DC3" w:rsidRPr="00C80F87" w:rsidRDefault="00903DC3" w:rsidP="006756E7">
            <w:pPr>
              <w:pStyle w:val="TableHeadings"/>
            </w:pPr>
            <w:r w:rsidRPr="00C80F87">
              <w:t>No.</w:t>
            </w:r>
          </w:p>
        </w:tc>
        <w:tc>
          <w:tcPr>
            <w:tcW w:w="574" w:type="pct"/>
          </w:tcPr>
          <w:p w:rsidR="00903DC3" w:rsidRPr="00C80F87" w:rsidRDefault="00903DC3" w:rsidP="006756E7">
            <w:pPr>
              <w:pStyle w:val="TableHeadings"/>
            </w:pPr>
            <w:r w:rsidRPr="00C80F87">
              <w:t>Subtask 4.2 No.</w:t>
            </w:r>
            <w:r w:rsidRPr="00C80F87">
              <w:rPr>
                <w:rFonts w:ascii="Arial Bold" w:hAnsi="Arial Bold"/>
                <w:vertAlign w:val="superscript"/>
              </w:rPr>
              <w:t>1</w:t>
            </w:r>
          </w:p>
        </w:tc>
        <w:tc>
          <w:tcPr>
            <w:tcW w:w="1214" w:type="pct"/>
          </w:tcPr>
          <w:p w:rsidR="00903DC3" w:rsidRPr="00C80F87" w:rsidRDefault="00903DC3" w:rsidP="006756E7">
            <w:pPr>
              <w:pStyle w:val="TableHeadings"/>
            </w:pPr>
            <w:r w:rsidRPr="00C80F87">
              <w:t>Agency</w:t>
            </w:r>
          </w:p>
        </w:tc>
        <w:tc>
          <w:tcPr>
            <w:tcW w:w="1484" w:type="pct"/>
          </w:tcPr>
          <w:p w:rsidR="00903DC3" w:rsidRPr="00C80F87" w:rsidRDefault="00903DC3" w:rsidP="006756E7">
            <w:pPr>
              <w:pStyle w:val="TableHeadings"/>
            </w:pPr>
            <w:r w:rsidRPr="00C80F87">
              <w:t>Title</w:t>
            </w:r>
          </w:p>
        </w:tc>
        <w:tc>
          <w:tcPr>
            <w:tcW w:w="1288" w:type="pct"/>
          </w:tcPr>
          <w:p w:rsidR="00903DC3" w:rsidRPr="00C80F87" w:rsidRDefault="00903DC3" w:rsidP="004549BE">
            <w:pPr>
              <w:pStyle w:val="TableHeadings"/>
            </w:pPr>
            <w:r w:rsidRPr="00C80F87">
              <w:t>Description</w:t>
            </w:r>
          </w:p>
        </w:tc>
      </w:tr>
      <w:tr w:rsidR="00903DC3" w:rsidRPr="00C80F87" w:rsidTr="005D1A28">
        <w:trPr>
          <w:cantSplit/>
          <w:jc w:val="center"/>
        </w:trPr>
        <w:tc>
          <w:tcPr>
            <w:tcW w:w="440" w:type="pct"/>
          </w:tcPr>
          <w:p w:rsidR="00903DC3" w:rsidRPr="00C80F87" w:rsidRDefault="00903DC3"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24</w:t>
            </w:r>
          </w:p>
        </w:tc>
        <w:tc>
          <w:tcPr>
            <w:tcW w:w="574" w:type="pct"/>
          </w:tcPr>
          <w:p w:rsidR="00903DC3" w:rsidRPr="00C80F87" w:rsidRDefault="00903DC3" w:rsidP="005D1A28">
            <w:pPr>
              <w:pStyle w:val="Heading3"/>
              <w:keepNext w:val="0"/>
              <w:spacing w:before="40" w:after="40"/>
              <w:jc w:val="center"/>
              <w:outlineLvl w:val="2"/>
              <w:rPr>
                <w:b w:val="0"/>
                <w:sz w:val="20"/>
              </w:rPr>
            </w:pPr>
            <w:r w:rsidRPr="00C80F87">
              <w:rPr>
                <w:b w:val="0"/>
                <w:sz w:val="20"/>
              </w:rPr>
              <w:t>8</w:t>
            </w:r>
          </w:p>
        </w:tc>
        <w:tc>
          <w:tcPr>
            <w:tcW w:w="1214" w:type="pct"/>
          </w:tcPr>
          <w:p w:rsidR="00903DC3" w:rsidRPr="00C80F87" w:rsidRDefault="00903DC3" w:rsidP="005D1A28">
            <w:pPr>
              <w:pStyle w:val="Heading3"/>
              <w:keepNext w:val="0"/>
              <w:spacing w:before="40" w:after="40"/>
              <w:outlineLvl w:val="2"/>
              <w:rPr>
                <w:b w:val="0"/>
                <w:sz w:val="20"/>
              </w:rPr>
            </w:pPr>
            <w:r w:rsidRPr="00C80F87">
              <w:rPr>
                <w:b w:val="0"/>
                <w:sz w:val="20"/>
              </w:rPr>
              <w:t>Contra Costa Clean Water Program</w:t>
            </w:r>
          </w:p>
        </w:tc>
        <w:tc>
          <w:tcPr>
            <w:tcW w:w="1484" w:type="pct"/>
          </w:tcPr>
          <w:p w:rsidR="00903DC3" w:rsidRPr="00C80F87" w:rsidRDefault="00903DC3" w:rsidP="005D1A28">
            <w:pPr>
              <w:pStyle w:val="Heading3"/>
              <w:keepNext w:val="0"/>
              <w:spacing w:before="40" w:after="40"/>
              <w:outlineLvl w:val="2"/>
              <w:rPr>
                <w:b w:val="0"/>
                <w:sz w:val="20"/>
              </w:rPr>
            </w:pPr>
            <w:r w:rsidRPr="00C80F87">
              <w:rPr>
                <w:b w:val="0"/>
                <w:sz w:val="20"/>
              </w:rPr>
              <w:t>2012-2013 Integrated Monitoring Report (Parts A-C)</w:t>
            </w:r>
          </w:p>
        </w:tc>
        <w:tc>
          <w:tcPr>
            <w:tcW w:w="1288" w:type="pct"/>
          </w:tcPr>
          <w:p w:rsidR="00903DC3" w:rsidRPr="00C80F87" w:rsidRDefault="00903DC3" w:rsidP="005D1A28">
            <w:pPr>
              <w:spacing w:before="40" w:after="40"/>
              <w:jc w:val="center"/>
            </w:pPr>
            <w:r w:rsidRPr="00C80F87">
              <w:rPr>
                <w:rFonts w:ascii="Arial" w:hAnsi="Arial"/>
                <w:sz w:val="20"/>
                <w:vertAlign w:val="superscript"/>
              </w:rPr>
              <w:t>(2)</w:t>
            </w:r>
          </w:p>
        </w:tc>
      </w:tr>
      <w:tr w:rsidR="00903DC3" w:rsidRPr="00C80F87" w:rsidTr="005D1A28">
        <w:trPr>
          <w:cantSplit/>
          <w:jc w:val="center"/>
        </w:trPr>
        <w:tc>
          <w:tcPr>
            <w:tcW w:w="440" w:type="pct"/>
          </w:tcPr>
          <w:p w:rsidR="00903DC3" w:rsidRPr="00C80F87" w:rsidRDefault="00903DC3"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25</w:t>
            </w:r>
          </w:p>
        </w:tc>
        <w:tc>
          <w:tcPr>
            <w:tcW w:w="574" w:type="pct"/>
          </w:tcPr>
          <w:p w:rsidR="00903DC3" w:rsidRPr="00C80F87" w:rsidRDefault="00903DC3" w:rsidP="005D1A28">
            <w:pPr>
              <w:pStyle w:val="Heading3"/>
              <w:keepNext w:val="0"/>
              <w:spacing w:before="40" w:after="40"/>
              <w:jc w:val="center"/>
              <w:outlineLvl w:val="2"/>
              <w:rPr>
                <w:b w:val="0"/>
                <w:sz w:val="20"/>
              </w:rPr>
            </w:pPr>
            <w:r w:rsidRPr="00C80F87">
              <w:rPr>
                <w:b w:val="0"/>
                <w:sz w:val="20"/>
              </w:rPr>
              <w:t>18</w:t>
            </w:r>
          </w:p>
        </w:tc>
        <w:tc>
          <w:tcPr>
            <w:tcW w:w="1214" w:type="pct"/>
          </w:tcPr>
          <w:p w:rsidR="00903DC3" w:rsidRPr="00C80F87" w:rsidRDefault="00903DC3" w:rsidP="005D1A28">
            <w:pPr>
              <w:pStyle w:val="Heading3"/>
              <w:keepNext w:val="0"/>
              <w:spacing w:before="40" w:after="40"/>
              <w:outlineLvl w:val="2"/>
              <w:rPr>
                <w:b w:val="0"/>
                <w:sz w:val="20"/>
              </w:rPr>
            </w:pPr>
            <w:r w:rsidRPr="00C80F87">
              <w:rPr>
                <w:b w:val="0"/>
                <w:sz w:val="20"/>
              </w:rPr>
              <w:t>Hemet, City of</w:t>
            </w:r>
          </w:p>
        </w:tc>
        <w:tc>
          <w:tcPr>
            <w:tcW w:w="1484" w:type="pct"/>
          </w:tcPr>
          <w:p w:rsidR="00903DC3" w:rsidRPr="00C80F87" w:rsidRDefault="00903DC3" w:rsidP="005D1A28">
            <w:pPr>
              <w:pStyle w:val="Heading3"/>
              <w:keepNext w:val="0"/>
              <w:spacing w:before="40" w:after="40"/>
              <w:outlineLvl w:val="2"/>
              <w:rPr>
                <w:b w:val="0"/>
                <w:sz w:val="20"/>
              </w:rPr>
            </w:pPr>
            <w:r w:rsidRPr="00C80F87">
              <w:rPr>
                <w:b w:val="0"/>
                <w:sz w:val="20"/>
              </w:rPr>
              <w:t>2011-2012 Regional Monitoring Report</w:t>
            </w:r>
          </w:p>
        </w:tc>
        <w:tc>
          <w:tcPr>
            <w:tcW w:w="1288" w:type="pct"/>
          </w:tcPr>
          <w:p w:rsidR="00903DC3" w:rsidRPr="00C80F87" w:rsidRDefault="00903DC3" w:rsidP="005D1A28">
            <w:pPr>
              <w:spacing w:before="40" w:after="40"/>
              <w:jc w:val="center"/>
              <w:rPr>
                <w:rFonts w:ascii="Arial" w:hAnsi="Arial"/>
                <w:sz w:val="20"/>
                <w:vertAlign w:val="superscript"/>
              </w:rPr>
            </w:pPr>
            <w:r w:rsidRPr="00C80F87">
              <w:rPr>
                <w:rFonts w:ascii="Arial" w:hAnsi="Arial"/>
                <w:sz w:val="20"/>
                <w:vertAlign w:val="superscript"/>
              </w:rPr>
              <w:t>(2)</w:t>
            </w:r>
          </w:p>
        </w:tc>
      </w:tr>
      <w:tr w:rsidR="00903DC3" w:rsidRPr="00C80F87" w:rsidTr="005D1A28">
        <w:trPr>
          <w:cantSplit/>
          <w:jc w:val="center"/>
        </w:trPr>
        <w:tc>
          <w:tcPr>
            <w:tcW w:w="440" w:type="pct"/>
          </w:tcPr>
          <w:p w:rsidR="00903DC3" w:rsidRPr="00C80F87" w:rsidRDefault="00903DC3"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26</w:t>
            </w:r>
          </w:p>
        </w:tc>
        <w:tc>
          <w:tcPr>
            <w:tcW w:w="574" w:type="pct"/>
          </w:tcPr>
          <w:p w:rsidR="00903DC3" w:rsidRPr="00C80F87" w:rsidRDefault="00903DC3" w:rsidP="005D1A28">
            <w:pPr>
              <w:pStyle w:val="Heading3"/>
              <w:keepNext w:val="0"/>
              <w:spacing w:before="40" w:after="40"/>
              <w:jc w:val="center"/>
              <w:outlineLvl w:val="2"/>
              <w:rPr>
                <w:b w:val="0"/>
                <w:sz w:val="20"/>
              </w:rPr>
            </w:pPr>
            <w:r w:rsidRPr="00C80F87">
              <w:rPr>
                <w:b w:val="0"/>
                <w:sz w:val="20"/>
              </w:rPr>
              <w:t>4</w:t>
            </w:r>
          </w:p>
        </w:tc>
        <w:tc>
          <w:tcPr>
            <w:tcW w:w="1214" w:type="pct"/>
          </w:tcPr>
          <w:p w:rsidR="00903DC3" w:rsidRPr="00C80F87" w:rsidRDefault="00903DC3" w:rsidP="005D1A28">
            <w:pPr>
              <w:pStyle w:val="Heading3"/>
              <w:keepNext w:val="0"/>
              <w:spacing w:before="40" w:after="40"/>
              <w:outlineLvl w:val="2"/>
              <w:rPr>
                <w:b w:val="0"/>
                <w:sz w:val="20"/>
              </w:rPr>
            </w:pPr>
            <w:r w:rsidRPr="00C80F87">
              <w:rPr>
                <w:b w:val="0"/>
                <w:sz w:val="20"/>
              </w:rPr>
              <w:t>Long Beach, City of</w:t>
            </w:r>
          </w:p>
        </w:tc>
        <w:tc>
          <w:tcPr>
            <w:tcW w:w="1484" w:type="pct"/>
          </w:tcPr>
          <w:p w:rsidR="00903DC3" w:rsidRPr="00C80F87" w:rsidRDefault="00903DC3" w:rsidP="005D1A28">
            <w:pPr>
              <w:pStyle w:val="Heading3"/>
              <w:keepNext w:val="0"/>
              <w:spacing w:before="40" w:after="40"/>
              <w:outlineLvl w:val="2"/>
              <w:rPr>
                <w:b w:val="0"/>
                <w:sz w:val="20"/>
              </w:rPr>
            </w:pPr>
            <w:r w:rsidRPr="00C80F87">
              <w:rPr>
                <w:b w:val="0"/>
                <w:sz w:val="20"/>
              </w:rPr>
              <w:t>2006-2007 Monitoring Report</w:t>
            </w:r>
          </w:p>
        </w:tc>
        <w:tc>
          <w:tcPr>
            <w:tcW w:w="1288" w:type="pct"/>
          </w:tcPr>
          <w:p w:rsidR="00903DC3" w:rsidRPr="00C80F87" w:rsidRDefault="00903DC3" w:rsidP="005D1A28">
            <w:pPr>
              <w:spacing w:before="40" w:after="40"/>
              <w:jc w:val="center"/>
              <w:rPr>
                <w:rFonts w:ascii="Arial" w:hAnsi="Arial"/>
                <w:sz w:val="20"/>
                <w:vertAlign w:val="superscript"/>
              </w:rPr>
            </w:pPr>
            <w:r w:rsidRPr="00C80F87">
              <w:rPr>
                <w:rFonts w:ascii="Arial" w:hAnsi="Arial"/>
                <w:sz w:val="20"/>
                <w:vertAlign w:val="superscript"/>
              </w:rPr>
              <w:t>(2)</w:t>
            </w:r>
          </w:p>
        </w:tc>
      </w:tr>
      <w:tr w:rsidR="00903DC3" w:rsidRPr="00C80F87" w:rsidTr="005D1A28">
        <w:trPr>
          <w:cantSplit/>
          <w:jc w:val="center"/>
        </w:trPr>
        <w:tc>
          <w:tcPr>
            <w:tcW w:w="440" w:type="pct"/>
          </w:tcPr>
          <w:p w:rsidR="00903DC3" w:rsidRPr="00C80F87" w:rsidRDefault="00903DC3" w:rsidP="009B0AE4">
            <w:pPr>
              <w:pStyle w:val="Heading3"/>
              <w:keepNext w:val="0"/>
              <w:spacing w:beforeLines="20" w:before="48" w:afterLines="20" w:after="48"/>
              <w:outlineLvl w:val="2"/>
              <w:rPr>
                <w:b w:val="0"/>
                <w:sz w:val="20"/>
              </w:rPr>
            </w:pPr>
            <w:r w:rsidRPr="00C80F87">
              <w:rPr>
                <w:b w:val="0"/>
                <w:sz w:val="20"/>
              </w:rPr>
              <w:t>SP-</w:t>
            </w:r>
            <w:r w:rsidR="009B0AE4" w:rsidRPr="00C80F87">
              <w:rPr>
                <w:b w:val="0"/>
                <w:sz w:val="20"/>
              </w:rPr>
              <w:t>27</w:t>
            </w:r>
          </w:p>
        </w:tc>
        <w:tc>
          <w:tcPr>
            <w:tcW w:w="574" w:type="pct"/>
          </w:tcPr>
          <w:p w:rsidR="00903DC3" w:rsidRPr="00C80F87" w:rsidRDefault="00903DC3" w:rsidP="007540BC">
            <w:pPr>
              <w:pStyle w:val="Heading3"/>
              <w:spacing w:beforeLines="20" w:before="48" w:afterLines="20" w:after="48"/>
              <w:jc w:val="center"/>
              <w:outlineLvl w:val="2"/>
              <w:rPr>
                <w:b w:val="0"/>
                <w:sz w:val="20"/>
              </w:rPr>
            </w:pPr>
            <w:r w:rsidRPr="00C80F87">
              <w:rPr>
                <w:b w:val="0"/>
                <w:sz w:val="20"/>
              </w:rPr>
              <w:t>N/A</w:t>
            </w:r>
          </w:p>
        </w:tc>
        <w:tc>
          <w:tcPr>
            <w:tcW w:w="1214" w:type="pct"/>
          </w:tcPr>
          <w:p w:rsidR="00903DC3" w:rsidRPr="00C80F87" w:rsidRDefault="00903DC3" w:rsidP="007540BC">
            <w:pPr>
              <w:pStyle w:val="Heading3"/>
              <w:spacing w:beforeLines="20" w:before="48" w:afterLines="20" w:after="48"/>
              <w:outlineLvl w:val="2"/>
              <w:rPr>
                <w:b w:val="0"/>
                <w:sz w:val="20"/>
              </w:rPr>
            </w:pPr>
            <w:r w:rsidRPr="00C80F87">
              <w:rPr>
                <w:b w:val="0"/>
                <w:sz w:val="20"/>
              </w:rPr>
              <w:t>Portland, City of</w:t>
            </w:r>
          </w:p>
        </w:tc>
        <w:tc>
          <w:tcPr>
            <w:tcW w:w="1484" w:type="pct"/>
          </w:tcPr>
          <w:p w:rsidR="00903DC3" w:rsidRPr="00C80F87" w:rsidRDefault="00903DC3" w:rsidP="007540BC">
            <w:pPr>
              <w:pStyle w:val="Heading3"/>
              <w:spacing w:beforeLines="20" w:before="48" w:afterLines="20" w:after="48"/>
              <w:outlineLvl w:val="2"/>
              <w:rPr>
                <w:sz w:val="20"/>
              </w:rPr>
            </w:pPr>
            <w:r w:rsidRPr="00C80F87">
              <w:rPr>
                <w:b w:val="0"/>
                <w:sz w:val="20"/>
              </w:rPr>
              <w:t>Effectiveness Evaluation of Best Management Practices for Stormwater Management in Portland, Oregon. V</w:t>
            </w:r>
            <w:r w:rsidRPr="00C80F87">
              <w:rPr>
                <w:b w:val="0"/>
                <w:sz w:val="20"/>
                <w:szCs w:val="20"/>
              </w:rPr>
              <w:t>ersion 1, September 2006</w:t>
            </w:r>
          </w:p>
        </w:tc>
        <w:tc>
          <w:tcPr>
            <w:tcW w:w="1288" w:type="pct"/>
          </w:tcPr>
          <w:p w:rsidR="00903DC3" w:rsidRPr="00C80F87" w:rsidRDefault="00903DC3" w:rsidP="007540BC">
            <w:pPr>
              <w:spacing w:beforeLines="20" w:before="48" w:afterLines="20" w:after="48"/>
              <w:rPr>
                <w:b/>
                <w:sz w:val="20"/>
              </w:rPr>
            </w:pPr>
            <w:r w:rsidRPr="00C80F87">
              <w:rPr>
                <w:rFonts w:ascii="Arial" w:hAnsi="Arial"/>
                <w:sz w:val="20"/>
              </w:rPr>
              <w:t>This resource is an effectiveness evaluation of the management of stormwater quality and quantity in the City of Portland, and includes effectiveness ranges and preferred or default values for all best management practices (BMPs) either currently in use or anticipated for use in the City. City of Portland monitoring data ranged from 2001 to 2006. Both structural and non-structural BMPs are covered in the evaluation. This document also includes an assessment spreadsheet for all types of BMPs and discusses key issues in assigning effectiveness values to these BMPs.</w:t>
            </w:r>
          </w:p>
        </w:tc>
      </w:tr>
      <w:tr w:rsidR="00903DC3" w:rsidRPr="00C80F87" w:rsidTr="005D1A28">
        <w:trPr>
          <w:cantSplit/>
          <w:jc w:val="center"/>
        </w:trPr>
        <w:tc>
          <w:tcPr>
            <w:tcW w:w="440" w:type="pct"/>
          </w:tcPr>
          <w:p w:rsidR="00903DC3" w:rsidRPr="00C80F87" w:rsidRDefault="00903DC3"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28</w:t>
            </w:r>
          </w:p>
        </w:tc>
        <w:tc>
          <w:tcPr>
            <w:tcW w:w="574" w:type="pct"/>
          </w:tcPr>
          <w:p w:rsidR="00903DC3" w:rsidRPr="00C80F87" w:rsidRDefault="00903DC3" w:rsidP="005D1A28">
            <w:pPr>
              <w:spacing w:before="40" w:after="40"/>
              <w:jc w:val="center"/>
              <w:rPr>
                <w:rFonts w:ascii="Arial" w:hAnsi="Arial"/>
                <w:sz w:val="20"/>
              </w:rPr>
            </w:pPr>
            <w:r w:rsidRPr="00C80F87">
              <w:rPr>
                <w:rFonts w:ascii="Arial" w:hAnsi="Arial"/>
                <w:sz w:val="20"/>
              </w:rPr>
              <w:t>20</w:t>
            </w:r>
          </w:p>
        </w:tc>
        <w:tc>
          <w:tcPr>
            <w:tcW w:w="1214" w:type="pct"/>
          </w:tcPr>
          <w:p w:rsidR="00903DC3" w:rsidRPr="00C80F87" w:rsidRDefault="00903DC3" w:rsidP="005D1A28">
            <w:pPr>
              <w:spacing w:before="40" w:after="40"/>
              <w:rPr>
                <w:rFonts w:ascii="Arial" w:hAnsi="Arial"/>
                <w:sz w:val="20"/>
              </w:rPr>
            </w:pPr>
            <w:r w:rsidRPr="00C80F87">
              <w:rPr>
                <w:rFonts w:ascii="Arial" w:hAnsi="Arial"/>
                <w:sz w:val="20"/>
              </w:rPr>
              <w:t>Riverside County Flood Control and Water Conservation District</w:t>
            </w:r>
          </w:p>
        </w:tc>
        <w:tc>
          <w:tcPr>
            <w:tcW w:w="1484" w:type="pct"/>
          </w:tcPr>
          <w:p w:rsidR="00903DC3" w:rsidRPr="00C80F87" w:rsidRDefault="00903DC3" w:rsidP="005D1A28">
            <w:pPr>
              <w:pStyle w:val="Heading3"/>
              <w:keepNext w:val="0"/>
              <w:spacing w:before="40" w:after="40"/>
              <w:outlineLvl w:val="2"/>
              <w:rPr>
                <w:b w:val="0"/>
                <w:sz w:val="20"/>
              </w:rPr>
            </w:pPr>
            <w:r w:rsidRPr="00C80F87">
              <w:rPr>
                <w:b w:val="0"/>
                <w:sz w:val="20"/>
              </w:rPr>
              <w:t>2012-2013 Regional Monitoring Report</w:t>
            </w:r>
          </w:p>
        </w:tc>
        <w:tc>
          <w:tcPr>
            <w:tcW w:w="1288" w:type="pct"/>
          </w:tcPr>
          <w:p w:rsidR="00903DC3" w:rsidRPr="00C80F87" w:rsidRDefault="00903DC3" w:rsidP="005D1A28">
            <w:pPr>
              <w:spacing w:before="40" w:after="40"/>
              <w:jc w:val="center"/>
              <w:rPr>
                <w:rFonts w:ascii="Arial" w:hAnsi="Arial"/>
                <w:sz w:val="20"/>
                <w:vertAlign w:val="superscript"/>
              </w:rPr>
            </w:pPr>
            <w:r w:rsidRPr="00C80F87">
              <w:rPr>
                <w:rFonts w:ascii="Arial" w:hAnsi="Arial"/>
                <w:sz w:val="20"/>
                <w:vertAlign w:val="superscript"/>
              </w:rPr>
              <w:t>(2)</w:t>
            </w:r>
          </w:p>
        </w:tc>
      </w:tr>
      <w:tr w:rsidR="00903DC3" w:rsidRPr="00C80F87" w:rsidTr="005D1A28">
        <w:trPr>
          <w:cantSplit/>
          <w:jc w:val="center"/>
        </w:trPr>
        <w:tc>
          <w:tcPr>
            <w:tcW w:w="440" w:type="pct"/>
          </w:tcPr>
          <w:p w:rsidR="00903DC3" w:rsidRPr="00C80F87" w:rsidRDefault="00903DC3"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29</w:t>
            </w:r>
          </w:p>
        </w:tc>
        <w:tc>
          <w:tcPr>
            <w:tcW w:w="574" w:type="pct"/>
          </w:tcPr>
          <w:p w:rsidR="00903DC3" w:rsidRPr="00C80F87" w:rsidRDefault="00903DC3" w:rsidP="005D1A28">
            <w:pPr>
              <w:spacing w:before="40" w:after="40"/>
              <w:jc w:val="center"/>
              <w:rPr>
                <w:rFonts w:ascii="Arial" w:hAnsi="Arial"/>
                <w:sz w:val="20"/>
              </w:rPr>
            </w:pPr>
            <w:r w:rsidRPr="00C80F87">
              <w:rPr>
                <w:rFonts w:ascii="Arial" w:hAnsi="Arial"/>
                <w:sz w:val="20"/>
              </w:rPr>
              <w:t>21</w:t>
            </w:r>
          </w:p>
        </w:tc>
        <w:tc>
          <w:tcPr>
            <w:tcW w:w="1214" w:type="pct"/>
          </w:tcPr>
          <w:p w:rsidR="00903DC3" w:rsidRPr="00C80F87" w:rsidRDefault="00903DC3" w:rsidP="005D1A28">
            <w:pPr>
              <w:spacing w:before="40" w:after="40"/>
              <w:rPr>
                <w:rFonts w:ascii="Arial" w:hAnsi="Arial"/>
                <w:sz w:val="20"/>
              </w:rPr>
            </w:pPr>
            <w:r w:rsidRPr="00C80F87">
              <w:rPr>
                <w:rFonts w:ascii="Arial" w:hAnsi="Arial"/>
                <w:sz w:val="20"/>
              </w:rPr>
              <w:t>San Diego, County of</w:t>
            </w:r>
          </w:p>
        </w:tc>
        <w:tc>
          <w:tcPr>
            <w:tcW w:w="1484" w:type="pct"/>
          </w:tcPr>
          <w:p w:rsidR="00903DC3" w:rsidRPr="00C80F87" w:rsidRDefault="00903DC3" w:rsidP="005D1A28">
            <w:pPr>
              <w:pStyle w:val="Heading3"/>
              <w:keepNext w:val="0"/>
              <w:spacing w:before="40" w:after="40"/>
              <w:outlineLvl w:val="2"/>
              <w:rPr>
                <w:b w:val="0"/>
                <w:sz w:val="20"/>
              </w:rPr>
            </w:pPr>
            <w:r w:rsidRPr="00C80F87">
              <w:rPr>
                <w:b w:val="0"/>
                <w:sz w:val="20"/>
              </w:rPr>
              <w:t>Section 11 of the 2011-2012 Unified Annual Report</w:t>
            </w:r>
          </w:p>
        </w:tc>
        <w:tc>
          <w:tcPr>
            <w:tcW w:w="1288" w:type="pct"/>
          </w:tcPr>
          <w:p w:rsidR="00903DC3" w:rsidRPr="00C80F87" w:rsidRDefault="00903DC3" w:rsidP="005D1A28">
            <w:pPr>
              <w:spacing w:before="40" w:after="40"/>
              <w:jc w:val="center"/>
              <w:rPr>
                <w:rFonts w:ascii="Arial" w:hAnsi="Arial"/>
                <w:sz w:val="20"/>
                <w:vertAlign w:val="superscript"/>
              </w:rPr>
            </w:pPr>
            <w:r w:rsidRPr="00C80F87">
              <w:rPr>
                <w:rFonts w:ascii="Arial" w:hAnsi="Arial"/>
                <w:sz w:val="20"/>
                <w:vertAlign w:val="superscript"/>
              </w:rPr>
              <w:t>(2)</w:t>
            </w:r>
          </w:p>
        </w:tc>
      </w:tr>
      <w:tr w:rsidR="00903DC3" w:rsidRPr="00C80F87" w:rsidTr="005D1A28">
        <w:trPr>
          <w:cantSplit/>
          <w:jc w:val="center"/>
        </w:trPr>
        <w:tc>
          <w:tcPr>
            <w:tcW w:w="440" w:type="pct"/>
          </w:tcPr>
          <w:p w:rsidR="00903DC3" w:rsidRPr="00C80F87" w:rsidRDefault="00AB186A" w:rsidP="009B0AE4">
            <w:pPr>
              <w:spacing w:before="40" w:after="40"/>
              <w:rPr>
                <w:rFonts w:ascii="Arial" w:hAnsi="Arial" w:cs="Arial"/>
              </w:rPr>
            </w:pPr>
            <w:r>
              <w:rPr>
                <w:rFonts w:ascii="Arial" w:hAnsi="Arial" w:cs="Arial"/>
                <w:sz w:val="20"/>
              </w:rPr>
              <w:t>[</w:t>
            </w:r>
            <w:r w:rsidR="00903DC3" w:rsidRPr="00C80F87">
              <w:rPr>
                <w:rFonts w:ascii="Arial" w:hAnsi="Arial" w:cs="Arial"/>
                <w:sz w:val="20"/>
              </w:rPr>
              <w:t>SP-</w:t>
            </w:r>
            <w:r>
              <w:rPr>
                <w:rFonts w:ascii="Arial" w:hAnsi="Arial" w:cs="Arial"/>
                <w:sz w:val="20"/>
              </w:rPr>
              <w:t>21]</w:t>
            </w:r>
          </w:p>
        </w:tc>
        <w:tc>
          <w:tcPr>
            <w:tcW w:w="574" w:type="pct"/>
          </w:tcPr>
          <w:p w:rsidR="00903DC3" w:rsidRPr="00C80F87" w:rsidRDefault="00903DC3" w:rsidP="005D1A28">
            <w:pPr>
              <w:pStyle w:val="Heading3"/>
              <w:keepNext w:val="0"/>
              <w:spacing w:before="40" w:after="40"/>
              <w:jc w:val="center"/>
              <w:outlineLvl w:val="2"/>
              <w:rPr>
                <w:b w:val="0"/>
                <w:sz w:val="20"/>
              </w:rPr>
            </w:pPr>
            <w:r w:rsidRPr="00C80F87">
              <w:rPr>
                <w:b w:val="0"/>
                <w:sz w:val="20"/>
              </w:rPr>
              <w:t>10</w:t>
            </w:r>
          </w:p>
        </w:tc>
        <w:tc>
          <w:tcPr>
            <w:tcW w:w="1214" w:type="pct"/>
          </w:tcPr>
          <w:p w:rsidR="00903DC3" w:rsidRPr="00C80F87" w:rsidRDefault="00903DC3" w:rsidP="005D1A28">
            <w:pPr>
              <w:pStyle w:val="Heading3"/>
              <w:keepNext w:val="0"/>
              <w:spacing w:before="40" w:after="40"/>
              <w:outlineLvl w:val="2"/>
              <w:rPr>
                <w:b w:val="0"/>
                <w:sz w:val="20"/>
              </w:rPr>
            </w:pPr>
            <w:r w:rsidRPr="00C80F87">
              <w:rPr>
                <w:b w:val="0"/>
                <w:sz w:val="20"/>
              </w:rPr>
              <w:t>Stockton, City of</w:t>
            </w:r>
          </w:p>
        </w:tc>
        <w:tc>
          <w:tcPr>
            <w:tcW w:w="1484" w:type="pct"/>
          </w:tcPr>
          <w:p w:rsidR="00903DC3" w:rsidRPr="00C80F87" w:rsidRDefault="00903DC3" w:rsidP="00E11FEC">
            <w:pPr>
              <w:pStyle w:val="Heading3"/>
              <w:keepNext w:val="0"/>
              <w:spacing w:before="40" w:after="40"/>
              <w:outlineLvl w:val="2"/>
              <w:rPr>
                <w:b w:val="0"/>
                <w:sz w:val="20"/>
              </w:rPr>
            </w:pPr>
            <w:r w:rsidRPr="00C80F87">
              <w:rPr>
                <w:b w:val="0"/>
                <w:sz w:val="20"/>
              </w:rPr>
              <w:t>(See Section 8 of the 2011-2012 &amp; 2012-2013 Annual Report)</w:t>
            </w:r>
          </w:p>
        </w:tc>
        <w:tc>
          <w:tcPr>
            <w:tcW w:w="1288" w:type="pct"/>
          </w:tcPr>
          <w:p w:rsidR="00903DC3" w:rsidRPr="00C80F87" w:rsidRDefault="00903DC3" w:rsidP="005D1A28">
            <w:pPr>
              <w:spacing w:before="40" w:after="40"/>
              <w:jc w:val="center"/>
              <w:rPr>
                <w:rFonts w:ascii="Arial" w:hAnsi="Arial"/>
                <w:sz w:val="20"/>
                <w:vertAlign w:val="superscript"/>
              </w:rPr>
            </w:pPr>
            <w:r w:rsidRPr="00C80F87">
              <w:rPr>
                <w:rFonts w:ascii="Arial" w:hAnsi="Arial"/>
                <w:sz w:val="20"/>
                <w:vertAlign w:val="superscript"/>
              </w:rPr>
              <w:t>(2)</w:t>
            </w:r>
          </w:p>
        </w:tc>
      </w:tr>
      <w:tr w:rsidR="00903DC3" w:rsidRPr="00C80F87" w:rsidTr="005D1A28">
        <w:trPr>
          <w:cantSplit/>
          <w:jc w:val="center"/>
        </w:trPr>
        <w:tc>
          <w:tcPr>
            <w:tcW w:w="440" w:type="pct"/>
          </w:tcPr>
          <w:p w:rsidR="00903DC3" w:rsidRPr="00C80F87" w:rsidRDefault="00AB186A" w:rsidP="009B0AE4">
            <w:pPr>
              <w:spacing w:before="40" w:after="40"/>
              <w:rPr>
                <w:rFonts w:ascii="Arial" w:hAnsi="Arial" w:cs="Arial"/>
              </w:rPr>
            </w:pPr>
            <w:r>
              <w:rPr>
                <w:rFonts w:ascii="Arial" w:hAnsi="Arial" w:cs="Arial"/>
                <w:sz w:val="20"/>
              </w:rPr>
              <w:t>[</w:t>
            </w:r>
            <w:r w:rsidR="00903DC3" w:rsidRPr="00C80F87">
              <w:rPr>
                <w:rFonts w:ascii="Arial" w:hAnsi="Arial" w:cs="Arial"/>
                <w:sz w:val="20"/>
              </w:rPr>
              <w:t>SP-</w:t>
            </w:r>
            <w:r>
              <w:rPr>
                <w:rFonts w:ascii="Arial" w:hAnsi="Arial" w:cs="Arial"/>
                <w:sz w:val="20"/>
              </w:rPr>
              <w:t>23]</w:t>
            </w:r>
            <w:bookmarkStart w:id="2" w:name="_GoBack"/>
            <w:bookmarkEnd w:id="2"/>
          </w:p>
        </w:tc>
        <w:tc>
          <w:tcPr>
            <w:tcW w:w="574" w:type="pct"/>
          </w:tcPr>
          <w:p w:rsidR="00903DC3" w:rsidRPr="00C80F87" w:rsidRDefault="00903DC3" w:rsidP="005D1A28">
            <w:pPr>
              <w:pStyle w:val="Heading3"/>
              <w:keepNext w:val="0"/>
              <w:spacing w:before="40" w:after="40"/>
              <w:jc w:val="center"/>
              <w:outlineLvl w:val="2"/>
              <w:rPr>
                <w:b w:val="0"/>
                <w:sz w:val="20"/>
              </w:rPr>
            </w:pPr>
            <w:r w:rsidRPr="00C80F87">
              <w:rPr>
                <w:b w:val="0"/>
                <w:sz w:val="20"/>
              </w:rPr>
              <w:t>6</w:t>
            </w:r>
          </w:p>
        </w:tc>
        <w:tc>
          <w:tcPr>
            <w:tcW w:w="1214" w:type="pct"/>
          </w:tcPr>
          <w:p w:rsidR="00903DC3" w:rsidRPr="00C80F87" w:rsidRDefault="00903DC3" w:rsidP="005D1A28">
            <w:pPr>
              <w:pStyle w:val="Heading3"/>
              <w:keepNext w:val="0"/>
              <w:spacing w:before="40" w:after="40"/>
              <w:outlineLvl w:val="2"/>
              <w:rPr>
                <w:b w:val="0"/>
                <w:sz w:val="20"/>
              </w:rPr>
            </w:pPr>
            <w:r w:rsidRPr="00C80F87">
              <w:rPr>
                <w:b w:val="0"/>
                <w:sz w:val="20"/>
              </w:rPr>
              <w:t>Ventura County Watershed Protection District</w:t>
            </w:r>
          </w:p>
        </w:tc>
        <w:tc>
          <w:tcPr>
            <w:tcW w:w="1484" w:type="pct"/>
          </w:tcPr>
          <w:p w:rsidR="00903DC3" w:rsidRPr="00C80F87" w:rsidRDefault="00903DC3" w:rsidP="005D1A28">
            <w:pPr>
              <w:pStyle w:val="Heading3"/>
              <w:keepNext w:val="0"/>
              <w:spacing w:before="40" w:after="40"/>
              <w:outlineLvl w:val="2"/>
              <w:rPr>
                <w:b w:val="0"/>
                <w:sz w:val="20"/>
              </w:rPr>
            </w:pPr>
            <w:r w:rsidRPr="00C80F87">
              <w:rPr>
                <w:b w:val="0"/>
                <w:sz w:val="20"/>
              </w:rPr>
              <w:t>(See Section 9 of the 2012-2013 Annual Report)</w:t>
            </w:r>
          </w:p>
        </w:tc>
        <w:tc>
          <w:tcPr>
            <w:tcW w:w="1288" w:type="pct"/>
          </w:tcPr>
          <w:p w:rsidR="00903DC3" w:rsidRPr="00C80F87" w:rsidRDefault="00903DC3" w:rsidP="005D1A28">
            <w:pPr>
              <w:spacing w:before="40" w:after="40"/>
              <w:jc w:val="center"/>
              <w:rPr>
                <w:rFonts w:ascii="Arial" w:hAnsi="Arial"/>
                <w:sz w:val="20"/>
                <w:vertAlign w:val="superscript"/>
              </w:rPr>
            </w:pPr>
            <w:r w:rsidRPr="00C80F87">
              <w:rPr>
                <w:rFonts w:ascii="Arial" w:hAnsi="Arial"/>
                <w:sz w:val="20"/>
                <w:vertAlign w:val="superscript"/>
              </w:rPr>
              <w:t>(2)</w:t>
            </w:r>
          </w:p>
        </w:tc>
      </w:tr>
    </w:tbl>
    <w:p w:rsidR="004C1E1D" w:rsidRPr="00C80F87" w:rsidRDefault="004C1E1D" w:rsidP="004C1E1D">
      <w:pPr>
        <w:spacing w:after="0"/>
        <w:rPr>
          <w:rFonts w:ascii="Arial" w:hAnsi="Arial" w:cs="Arial"/>
          <w:sz w:val="16"/>
          <w:szCs w:val="16"/>
        </w:rPr>
      </w:pPr>
      <w:r w:rsidRPr="00C80F87">
        <w:rPr>
          <w:rFonts w:ascii="Arial" w:hAnsi="Arial" w:cs="Arial"/>
          <w:sz w:val="16"/>
          <w:szCs w:val="16"/>
        </w:rPr>
        <w:t>Note:</w:t>
      </w:r>
    </w:p>
    <w:p w:rsidR="004C1E1D" w:rsidRPr="00C80F87" w:rsidRDefault="004C1E1D" w:rsidP="004C1E1D">
      <w:pPr>
        <w:spacing w:after="0"/>
        <w:rPr>
          <w:rFonts w:ascii="Arial" w:hAnsi="Arial" w:cs="Arial"/>
          <w:sz w:val="16"/>
          <w:szCs w:val="16"/>
        </w:rPr>
      </w:pPr>
      <w:r w:rsidRPr="00C80F87">
        <w:rPr>
          <w:rFonts w:ascii="Arial" w:hAnsi="Arial" w:cs="Arial"/>
          <w:sz w:val="16"/>
          <w:szCs w:val="16"/>
        </w:rPr>
        <w:t xml:space="preserve">1. Original numbering (#) used in </w:t>
      </w:r>
      <w:r w:rsidR="004015D0" w:rsidRPr="00C80F87">
        <w:rPr>
          <w:rFonts w:ascii="Arial" w:hAnsi="Arial" w:cs="Arial"/>
          <w:sz w:val="16"/>
          <w:szCs w:val="16"/>
        </w:rPr>
        <w:t>Subt</w:t>
      </w:r>
      <w:r w:rsidRPr="00C80F87">
        <w:rPr>
          <w:rFonts w:ascii="Arial" w:hAnsi="Arial" w:cs="Arial"/>
          <w:sz w:val="16"/>
          <w:szCs w:val="16"/>
        </w:rPr>
        <w:t>ask 4.2</w:t>
      </w:r>
    </w:p>
    <w:p w:rsidR="004C1E1D" w:rsidRPr="00C80F87" w:rsidRDefault="002D1823" w:rsidP="004C1E1D">
      <w:pPr>
        <w:spacing w:after="0"/>
        <w:rPr>
          <w:rFonts w:ascii="Arial" w:hAnsi="Arial"/>
          <w:b/>
          <w:sz w:val="20"/>
        </w:rPr>
      </w:pPr>
      <w:r w:rsidRPr="00C80F87">
        <w:rPr>
          <w:rFonts w:ascii="Arial" w:hAnsi="Arial" w:cs="Arial"/>
          <w:sz w:val="16"/>
          <w:szCs w:val="16"/>
        </w:rPr>
        <w:t>2</w:t>
      </w:r>
      <w:r w:rsidR="00835A88" w:rsidRPr="00C80F87">
        <w:rPr>
          <w:rFonts w:ascii="Arial" w:hAnsi="Arial" w:cs="Arial"/>
          <w:sz w:val="16"/>
          <w:szCs w:val="16"/>
        </w:rPr>
        <w:t xml:space="preserve">. </w:t>
      </w:r>
      <w:r w:rsidR="004C1E1D" w:rsidRPr="00C80F87">
        <w:rPr>
          <w:rFonts w:ascii="Arial" w:hAnsi="Arial" w:cs="Arial"/>
          <w:sz w:val="16"/>
          <w:szCs w:val="16"/>
        </w:rPr>
        <w:t xml:space="preserve">These </w:t>
      </w:r>
      <w:r w:rsidR="00BD4A24" w:rsidRPr="00C80F87">
        <w:rPr>
          <w:rFonts w:ascii="Arial" w:hAnsi="Arial" w:cs="Arial"/>
          <w:sz w:val="16"/>
          <w:szCs w:val="16"/>
        </w:rPr>
        <w:t>m</w:t>
      </w:r>
      <w:r w:rsidR="004C1E1D" w:rsidRPr="00C80F87">
        <w:rPr>
          <w:rFonts w:ascii="Arial" w:hAnsi="Arial" w:cs="Arial"/>
          <w:sz w:val="16"/>
          <w:szCs w:val="16"/>
        </w:rPr>
        <w:t xml:space="preserve">onitoring </w:t>
      </w:r>
      <w:r w:rsidR="00BD4A24" w:rsidRPr="00C80F87">
        <w:rPr>
          <w:rFonts w:ascii="Arial" w:hAnsi="Arial" w:cs="Arial"/>
          <w:sz w:val="16"/>
          <w:szCs w:val="16"/>
        </w:rPr>
        <w:t>r</w:t>
      </w:r>
      <w:r w:rsidR="004C1E1D" w:rsidRPr="00C80F87">
        <w:rPr>
          <w:rFonts w:ascii="Arial" w:hAnsi="Arial" w:cs="Arial"/>
          <w:sz w:val="16"/>
          <w:szCs w:val="16"/>
        </w:rPr>
        <w:t xml:space="preserve">eports present the results of stormwater monitoring efforts that occurred during the reporting period, in addition to analyses of the results, any interpretations or conclusions drawn from the results, and recommendations and further actions. </w:t>
      </w:r>
      <w:bookmarkStart w:id="3" w:name="_Ref390964258"/>
      <w:r w:rsidR="004C1E1D" w:rsidRPr="00C80F87">
        <w:br w:type="page"/>
      </w:r>
    </w:p>
    <w:bookmarkEnd w:id="3"/>
    <w:p w:rsidR="004C1E1D" w:rsidRPr="00C80F87" w:rsidRDefault="0003471B" w:rsidP="004C1E1D">
      <w:pPr>
        <w:pStyle w:val="Caption"/>
      </w:pPr>
      <w:r>
        <w:lastRenderedPageBreak/>
        <w:t>Table F</w:t>
      </w:r>
      <w:r w:rsidR="003E7D48" w:rsidRPr="00C80F87">
        <w:t>-3</w:t>
      </w:r>
      <w:r w:rsidR="004C1E1D" w:rsidRPr="00C80F87">
        <w:t xml:space="preserve">. Summary of Stormwater Program </w:t>
      </w:r>
      <w:r w:rsidR="007C5075" w:rsidRPr="00C80F87">
        <w:t xml:space="preserve">(SP) </w:t>
      </w:r>
      <w:r w:rsidR="004C1E1D" w:rsidRPr="00C80F87">
        <w:t>Documents: Long-Term Effectivene</w:t>
      </w:r>
      <w:r w:rsidR="00B4560F" w:rsidRPr="00C80F87">
        <w:t>ss Assessment (LTEA)/ Guidance</w:t>
      </w:r>
    </w:p>
    <w:tbl>
      <w:tblPr>
        <w:tblStyle w:val="TableGrid"/>
        <w:tblW w:w="5000" w:type="pct"/>
        <w:tblLook w:val="04A0" w:firstRow="1" w:lastRow="0" w:firstColumn="1" w:lastColumn="0" w:noHBand="0" w:noVBand="1"/>
      </w:tblPr>
      <w:tblGrid>
        <w:gridCol w:w="1281"/>
        <w:gridCol w:w="1470"/>
        <w:gridCol w:w="2369"/>
        <w:gridCol w:w="4448"/>
        <w:gridCol w:w="3608"/>
      </w:tblGrid>
      <w:tr w:rsidR="00767BF4" w:rsidRPr="00C80F87" w:rsidTr="00767BF4">
        <w:trPr>
          <w:cnfStyle w:val="100000000000" w:firstRow="1" w:lastRow="0" w:firstColumn="0" w:lastColumn="0" w:oddVBand="0" w:evenVBand="0" w:oddHBand="0" w:evenHBand="0" w:firstRowFirstColumn="0" w:firstRowLastColumn="0" w:lastRowFirstColumn="0" w:lastRowLastColumn="0"/>
        </w:trPr>
        <w:tc>
          <w:tcPr>
            <w:tcW w:w="486" w:type="pct"/>
          </w:tcPr>
          <w:p w:rsidR="004D7479" w:rsidRPr="00C80F87" w:rsidRDefault="004D7479" w:rsidP="00C71EE1">
            <w:pPr>
              <w:pStyle w:val="TableHeadings"/>
            </w:pPr>
            <w:r w:rsidRPr="00C80F87">
              <w:t>No.</w:t>
            </w:r>
          </w:p>
        </w:tc>
        <w:tc>
          <w:tcPr>
            <w:tcW w:w="558" w:type="pct"/>
          </w:tcPr>
          <w:p w:rsidR="004D7479" w:rsidRPr="00C80F87" w:rsidRDefault="004D7479" w:rsidP="00CB6364">
            <w:pPr>
              <w:pStyle w:val="TableHeadings"/>
            </w:pPr>
            <w:r w:rsidRPr="00C80F87">
              <w:t>Subtask 4.2 No.1</w:t>
            </w:r>
          </w:p>
        </w:tc>
        <w:tc>
          <w:tcPr>
            <w:tcW w:w="899" w:type="pct"/>
          </w:tcPr>
          <w:p w:rsidR="004D7479" w:rsidRPr="00C80F87" w:rsidRDefault="004D7479" w:rsidP="00CB6364">
            <w:pPr>
              <w:pStyle w:val="TableHeadings"/>
            </w:pPr>
            <w:r w:rsidRPr="00C80F87">
              <w:t>Agency</w:t>
            </w:r>
          </w:p>
        </w:tc>
        <w:tc>
          <w:tcPr>
            <w:tcW w:w="1688" w:type="pct"/>
          </w:tcPr>
          <w:p w:rsidR="004D7479" w:rsidRPr="00C80F87" w:rsidRDefault="004D7479" w:rsidP="00CB6364">
            <w:pPr>
              <w:pStyle w:val="TableHeadings"/>
            </w:pPr>
            <w:r w:rsidRPr="00C80F87">
              <w:t>Title</w:t>
            </w:r>
          </w:p>
        </w:tc>
        <w:tc>
          <w:tcPr>
            <w:tcW w:w="1369" w:type="pct"/>
          </w:tcPr>
          <w:p w:rsidR="004D7479" w:rsidRPr="00C80F87" w:rsidRDefault="004D7479" w:rsidP="00CB6364">
            <w:pPr>
              <w:pStyle w:val="TableHeadings"/>
            </w:pPr>
            <w:r w:rsidRPr="00C80F87">
              <w:t>Description</w:t>
            </w:r>
          </w:p>
        </w:tc>
      </w:tr>
      <w:tr w:rsidR="00767BF4" w:rsidRPr="00C80F87" w:rsidTr="00767BF4">
        <w:tc>
          <w:tcPr>
            <w:tcW w:w="486" w:type="pct"/>
          </w:tcPr>
          <w:p w:rsidR="004D7479" w:rsidRPr="00C80F87" w:rsidRDefault="004D7479"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32</w:t>
            </w:r>
          </w:p>
        </w:tc>
        <w:tc>
          <w:tcPr>
            <w:tcW w:w="558" w:type="pct"/>
          </w:tcPr>
          <w:p w:rsidR="004D7479" w:rsidRPr="00C80F87" w:rsidRDefault="004D7479" w:rsidP="00CB6364">
            <w:pPr>
              <w:pStyle w:val="Heading3"/>
              <w:spacing w:before="40" w:after="40"/>
              <w:jc w:val="center"/>
              <w:outlineLvl w:val="2"/>
              <w:rPr>
                <w:b w:val="0"/>
                <w:sz w:val="20"/>
              </w:rPr>
            </w:pPr>
            <w:r w:rsidRPr="00C80F87">
              <w:rPr>
                <w:b w:val="0"/>
                <w:sz w:val="20"/>
              </w:rPr>
              <w:t>14</w:t>
            </w:r>
          </w:p>
        </w:tc>
        <w:tc>
          <w:tcPr>
            <w:tcW w:w="899" w:type="pct"/>
          </w:tcPr>
          <w:p w:rsidR="004D7479" w:rsidRPr="00C80F87" w:rsidRDefault="004D7479" w:rsidP="00CB6364">
            <w:pPr>
              <w:pStyle w:val="Heading3"/>
              <w:spacing w:before="40" w:after="40"/>
              <w:outlineLvl w:val="2"/>
              <w:rPr>
                <w:b w:val="0"/>
                <w:sz w:val="20"/>
              </w:rPr>
            </w:pPr>
            <w:r w:rsidRPr="00C80F87">
              <w:rPr>
                <w:b w:val="0"/>
                <w:sz w:val="20"/>
              </w:rPr>
              <w:t>El Dorado County</w:t>
            </w:r>
          </w:p>
        </w:tc>
        <w:tc>
          <w:tcPr>
            <w:tcW w:w="1688" w:type="pct"/>
          </w:tcPr>
          <w:p w:rsidR="004D7479" w:rsidRPr="00C80F87" w:rsidRDefault="004D7479" w:rsidP="00CB6364">
            <w:pPr>
              <w:pStyle w:val="Heading3"/>
              <w:spacing w:before="40" w:after="40"/>
              <w:outlineLvl w:val="2"/>
              <w:rPr>
                <w:b w:val="0"/>
                <w:sz w:val="20"/>
              </w:rPr>
            </w:pPr>
            <w:r w:rsidRPr="00C80F87">
              <w:rPr>
                <w:b w:val="0"/>
                <w:sz w:val="20"/>
              </w:rPr>
              <w:t>2009 Pollutant Load Reduction Model (PLRM) User’s Manual</w:t>
            </w:r>
          </w:p>
        </w:tc>
        <w:tc>
          <w:tcPr>
            <w:tcW w:w="1369" w:type="pct"/>
          </w:tcPr>
          <w:p w:rsidR="004D7479" w:rsidRPr="00C80F87" w:rsidRDefault="004015D0" w:rsidP="00CB6364">
            <w:pPr>
              <w:spacing w:before="40" w:after="40"/>
              <w:jc w:val="center"/>
            </w:pPr>
            <w:r w:rsidRPr="00C80F87">
              <w:rPr>
                <w:rFonts w:ascii="Arial" w:hAnsi="Arial"/>
                <w:sz w:val="20"/>
                <w:vertAlign w:val="superscript"/>
              </w:rPr>
              <w:t>(2</w:t>
            </w:r>
            <w:r w:rsidR="004D7479" w:rsidRPr="00C80F87">
              <w:rPr>
                <w:rFonts w:ascii="Arial" w:hAnsi="Arial"/>
                <w:sz w:val="20"/>
                <w:vertAlign w:val="superscript"/>
              </w:rPr>
              <w:t>)</w:t>
            </w:r>
          </w:p>
        </w:tc>
      </w:tr>
      <w:tr w:rsidR="00767BF4" w:rsidRPr="00C80F87" w:rsidTr="00767BF4">
        <w:tc>
          <w:tcPr>
            <w:tcW w:w="486" w:type="pct"/>
          </w:tcPr>
          <w:p w:rsidR="004D7479" w:rsidRPr="00C80F87" w:rsidRDefault="004D7479"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33</w:t>
            </w:r>
          </w:p>
        </w:tc>
        <w:tc>
          <w:tcPr>
            <w:tcW w:w="558" w:type="pct"/>
          </w:tcPr>
          <w:p w:rsidR="004D7479" w:rsidRPr="00C80F87" w:rsidRDefault="004D7479" w:rsidP="00CB6364">
            <w:pPr>
              <w:pStyle w:val="Heading3"/>
              <w:spacing w:before="40" w:after="40"/>
              <w:jc w:val="center"/>
              <w:outlineLvl w:val="2"/>
              <w:rPr>
                <w:b w:val="0"/>
                <w:sz w:val="20"/>
              </w:rPr>
            </w:pPr>
            <w:r w:rsidRPr="00C80F87">
              <w:rPr>
                <w:b w:val="0"/>
                <w:sz w:val="20"/>
              </w:rPr>
              <w:t>13</w:t>
            </w:r>
          </w:p>
        </w:tc>
        <w:tc>
          <w:tcPr>
            <w:tcW w:w="899" w:type="pct"/>
          </w:tcPr>
          <w:p w:rsidR="004D7479" w:rsidRPr="00C80F87" w:rsidRDefault="004D7479" w:rsidP="00CB6364">
            <w:pPr>
              <w:pStyle w:val="Heading3"/>
              <w:spacing w:before="40" w:after="40"/>
              <w:outlineLvl w:val="2"/>
              <w:rPr>
                <w:b w:val="0"/>
                <w:sz w:val="20"/>
              </w:rPr>
            </w:pPr>
            <w:r w:rsidRPr="00C80F87">
              <w:rPr>
                <w:b w:val="0"/>
                <w:sz w:val="20"/>
              </w:rPr>
              <w:t>Fresno Metropolitan Flood Control District</w:t>
            </w:r>
          </w:p>
        </w:tc>
        <w:tc>
          <w:tcPr>
            <w:tcW w:w="1688" w:type="pct"/>
          </w:tcPr>
          <w:p w:rsidR="004D7479" w:rsidRPr="00C80F87" w:rsidRDefault="004D7479" w:rsidP="00CB6364">
            <w:pPr>
              <w:pStyle w:val="Heading3"/>
              <w:spacing w:before="40" w:after="40"/>
              <w:outlineLvl w:val="2"/>
              <w:rPr>
                <w:b w:val="0"/>
                <w:sz w:val="20"/>
              </w:rPr>
            </w:pPr>
            <w:r w:rsidRPr="00C80F87">
              <w:rPr>
                <w:b w:val="0"/>
                <w:sz w:val="20"/>
              </w:rPr>
              <w:t>2013 LTEA Strategy</w:t>
            </w:r>
          </w:p>
        </w:tc>
        <w:tc>
          <w:tcPr>
            <w:tcW w:w="1369" w:type="pct"/>
          </w:tcPr>
          <w:p w:rsidR="004D7479" w:rsidRPr="00C80F87" w:rsidRDefault="004015D0" w:rsidP="00CB6364">
            <w:pPr>
              <w:spacing w:before="40" w:after="40"/>
              <w:jc w:val="center"/>
            </w:pPr>
            <w:r w:rsidRPr="00C80F87">
              <w:rPr>
                <w:rFonts w:ascii="Arial" w:hAnsi="Arial"/>
                <w:sz w:val="20"/>
                <w:vertAlign w:val="superscript"/>
              </w:rPr>
              <w:t>(2</w:t>
            </w:r>
            <w:r w:rsidR="004D7479" w:rsidRPr="00C80F87">
              <w:rPr>
                <w:rFonts w:ascii="Arial" w:hAnsi="Arial"/>
                <w:sz w:val="20"/>
                <w:vertAlign w:val="superscript"/>
              </w:rPr>
              <w:t>)</w:t>
            </w:r>
          </w:p>
        </w:tc>
      </w:tr>
      <w:tr w:rsidR="00767BF4" w:rsidRPr="00C80F87" w:rsidTr="00767BF4">
        <w:tc>
          <w:tcPr>
            <w:tcW w:w="486" w:type="pct"/>
          </w:tcPr>
          <w:p w:rsidR="004D7479" w:rsidRPr="00C80F87" w:rsidRDefault="004D7479"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34</w:t>
            </w:r>
          </w:p>
        </w:tc>
        <w:tc>
          <w:tcPr>
            <w:tcW w:w="558" w:type="pct"/>
          </w:tcPr>
          <w:p w:rsidR="004D7479" w:rsidRPr="00C80F87" w:rsidRDefault="004D7479" w:rsidP="00CB6364">
            <w:pPr>
              <w:pStyle w:val="Heading3"/>
              <w:spacing w:before="40" w:after="40"/>
              <w:jc w:val="center"/>
              <w:outlineLvl w:val="2"/>
              <w:rPr>
                <w:b w:val="0"/>
                <w:sz w:val="20"/>
              </w:rPr>
            </w:pPr>
            <w:r w:rsidRPr="00C80F87">
              <w:rPr>
                <w:b w:val="0"/>
                <w:sz w:val="20"/>
              </w:rPr>
              <w:t>7</w:t>
            </w:r>
          </w:p>
        </w:tc>
        <w:tc>
          <w:tcPr>
            <w:tcW w:w="899" w:type="pct"/>
          </w:tcPr>
          <w:p w:rsidR="004D7479" w:rsidRPr="00C80F87" w:rsidRDefault="004D7479" w:rsidP="00CB6364">
            <w:pPr>
              <w:pStyle w:val="Heading3"/>
              <w:spacing w:before="40" w:after="40"/>
              <w:outlineLvl w:val="2"/>
              <w:rPr>
                <w:b w:val="0"/>
                <w:sz w:val="20"/>
              </w:rPr>
            </w:pPr>
            <w:r w:rsidRPr="00C80F87">
              <w:rPr>
                <w:b w:val="0"/>
                <w:sz w:val="20"/>
              </w:rPr>
              <w:t>Sacramento, County of</w:t>
            </w:r>
          </w:p>
        </w:tc>
        <w:tc>
          <w:tcPr>
            <w:tcW w:w="1688" w:type="pct"/>
          </w:tcPr>
          <w:p w:rsidR="004D7479" w:rsidRPr="00C80F87" w:rsidRDefault="004D7479" w:rsidP="00CB6364">
            <w:pPr>
              <w:pStyle w:val="Heading3"/>
              <w:spacing w:before="40" w:after="40"/>
              <w:outlineLvl w:val="2"/>
              <w:rPr>
                <w:b w:val="0"/>
                <w:sz w:val="20"/>
              </w:rPr>
            </w:pPr>
            <w:r w:rsidRPr="00C80F87">
              <w:rPr>
                <w:b w:val="0"/>
                <w:sz w:val="20"/>
              </w:rPr>
              <w:t>2013 Report of Waste Discharge (ROWD) and LTEA</w:t>
            </w:r>
          </w:p>
        </w:tc>
        <w:tc>
          <w:tcPr>
            <w:tcW w:w="1369" w:type="pct"/>
          </w:tcPr>
          <w:p w:rsidR="004D7479" w:rsidRPr="00C80F87" w:rsidRDefault="004015D0" w:rsidP="00CB6364">
            <w:pPr>
              <w:spacing w:before="40" w:after="40"/>
              <w:jc w:val="center"/>
            </w:pPr>
            <w:r w:rsidRPr="00C80F87">
              <w:rPr>
                <w:rFonts w:ascii="Arial" w:hAnsi="Arial"/>
                <w:sz w:val="20"/>
                <w:vertAlign w:val="superscript"/>
              </w:rPr>
              <w:t>(2</w:t>
            </w:r>
            <w:r w:rsidR="004D7479" w:rsidRPr="00C80F87">
              <w:rPr>
                <w:rFonts w:ascii="Arial" w:hAnsi="Arial"/>
                <w:sz w:val="20"/>
                <w:vertAlign w:val="superscript"/>
              </w:rPr>
              <w:t>)</w:t>
            </w:r>
          </w:p>
        </w:tc>
      </w:tr>
      <w:tr w:rsidR="00767BF4" w:rsidRPr="00C80F87" w:rsidTr="00767BF4">
        <w:tc>
          <w:tcPr>
            <w:tcW w:w="486" w:type="pct"/>
          </w:tcPr>
          <w:p w:rsidR="004D7479" w:rsidRPr="00C80F87" w:rsidRDefault="004D7479" w:rsidP="009B0AE4">
            <w:pPr>
              <w:spacing w:before="40" w:after="40"/>
              <w:rPr>
                <w:rFonts w:ascii="Arial" w:hAnsi="Arial" w:cs="Arial"/>
              </w:rPr>
            </w:pPr>
            <w:r w:rsidRPr="00C80F87">
              <w:rPr>
                <w:rFonts w:ascii="Arial" w:hAnsi="Arial" w:cs="Arial"/>
                <w:sz w:val="20"/>
              </w:rPr>
              <w:t>SP-</w:t>
            </w:r>
            <w:r w:rsidR="009B0AE4" w:rsidRPr="00C80F87">
              <w:rPr>
                <w:rFonts w:ascii="Arial" w:hAnsi="Arial" w:cs="Arial"/>
                <w:sz w:val="20"/>
              </w:rPr>
              <w:t>35</w:t>
            </w:r>
          </w:p>
        </w:tc>
        <w:tc>
          <w:tcPr>
            <w:tcW w:w="558" w:type="pct"/>
          </w:tcPr>
          <w:p w:rsidR="004D7479" w:rsidRPr="00C80F87" w:rsidRDefault="004D7479" w:rsidP="00CB6364">
            <w:pPr>
              <w:pStyle w:val="Heading3"/>
              <w:spacing w:before="40" w:after="40"/>
              <w:jc w:val="center"/>
              <w:outlineLvl w:val="2"/>
              <w:rPr>
                <w:b w:val="0"/>
                <w:sz w:val="20"/>
              </w:rPr>
            </w:pPr>
            <w:r w:rsidRPr="00C80F87">
              <w:rPr>
                <w:b w:val="0"/>
                <w:sz w:val="20"/>
              </w:rPr>
              <w:t>21</w:t>
            </w:r>
          </w:p>
        </w:tc>
        <w:tc>
          <w:tcPr>
            <w:tcW w:w="899" w:type="pct"/>
          </w:tcPr>
          <w:p w:rsidR="004D7479" w:rsidRPr="00C80F87" w:rsidRDefault="004D7479" w:rsidP="00CB6364">
            <w:pPr>
              <w:pStyle w:val="Heading3"/>
              <w:spacing w:before="40" w:after="40"/>
              <w:outlineLvl w:val="2"/>
              <w:rPr>
                <w:b w:val="0"/>
                <w:sz w:val="20"/>
              </w:rPr>
            </w:pPr>
            <w:r w:rsidRPr="00C80F87">
              <w:rPr>
                <w:b w:val="0"/>
                <w:sz w:val="20"/>
              </w:rPr>
              <w:t>San Diego County Copermittees</w:t>
            </w:r>
          </w:p>
        </w:tc>
        <w:tc>
          <w:tcPr>
            <w:tcW w:w="1688" w:type="pct"/>
          </w:tcPr>
          <w:p w:rsidR="004D7479" w:rsidRPr="00C80F87" w:rsidRDefault="00AB186A" w:rsidP="00CB6364">
            <w:pPr>
              <w:pStyle w:val="Heading3"/>
              <w:spacing w:before="40" w:after="40"/>
              <w:outlineLvl w:val="2"/>
              <w:rPr>
                <w:b w:val="0"/>
                <w:sz w:val="20"/>
              </w:rPr>
            </w:pPr>
            <w:hyperlink r:id="rId10" w:history="1">
              <w:r w:rsidR="004D7479" w:rsidRPr="00C80F87">
                <w:rPr>
                  <w:b w:val="0"/>
                  <w:sz w:val="20"/>
                </w:rPr>
                <w:t>2011 LTEA Final Report, San Diego Copermittees, Urban Runoff Management Programs, Final Report</w:t>
              </w:r>
            </w:hyperlink>
          </w:p>
        </w:tc>
        <w:tc>
          <w:tcPr>
            <w:tcW w:w="1369" w:type="pct"/>
          </w:tcPr>
          <w:p w:rsidR="004D7479" w:rsidRPr="00C80F87" w:rsidRDefault="004015D0" w:rsidP="00CB6364">
            <w:pPr>
              <w:spacing w:before="40" w:after="40"/>
              <w:jc w:val="center"/>
            </w:pPr>
            <w:r w:rsidRPr="00C80F87">
              <w:rPr>
                <w:rFonts w:ascii="Arial" w:hAnsi="Arial"/>
                <w:sz w:val="20"/>
                <w:vertAlign w:val="superscript"/>
              </w:rPr>
              <w:t>(2</w:t>
            </w:r>
            <w:r w:rsidR="004D7479" w:rsidRPr="00C80F87">
              <w:rPr>
                <w:rFonts w:ascii="Arial" w:hAnsi="Arial"/>
                <w:sz w:val="20"/>
                <w:vertAlign w:val="superscript"/>
              </w:rPr>
              <w:t>)</w:t>
            </w:r>
          </w:p>
        </w:tc>
      </w:tr>
    </w:tbl>
    <w:p w:rsidR="004C1E1D" w:rsidRPr="00C80F87" w:rsidRDefault="004C1E1D" w:rsidP="00CB6364">
      <w:pPr>
        <w:spacing w:before="40" w:after="40"/>
        <w:rPr>
          <w:rFonts w:ascii="Arial" w:hAnsi="Arial" w:cs="Arial"/>
          <w:sz w:val="16"/>
          <w:szCs w:val="16"/>
        </w:rPr>
      </w:pPr>
      <w:r w:rsidRPr="00C80F87">
        <w:rPr>
          <w:rFonts w:ascii="Arial" w:hAnsi="Arial" w:cs="Arial"/>
          <w:sz w:val="16"/>
          <w:szCs w:val="16"/>
        </w:rPr>
        <w:t>Note:</w:t>
      </w:r>
    </w:p>
    <w:p w:rsidR="004C1E1D" w:rsidRPr="00C80F87" w:rsidRDefault="004C1E1D" w:rsidP="004C1E1D">
      <w:pPr>
        <w:spacing w:after="0"/>
        <w:rPr>
          <w:rFonts w:ascii="Arial" w:hAnsi="Arial" w:cs="Arial"/>
          <w:sz w:val="16"/>
          <w:szCs w:val="16"/>
        </w:rPr>
      </w:pPr>
      <w:r w:rsidRPr="00C80F87">
        <w:rPr>
          <w:rFonts w:ascii="Arial" w:hAnsi="Arial" w:cs="Arial"/>
          <w:sz w:val="16"/>
          <w:szCs w:val="16"/>
        </w:rPr>
        <w:t xml:space="preserve">1. Original numbering (#) used in </w:t>
      </w:r>
      <w:r w:rsidR="004015D0" w:rsidRPr="00C80F87">
        <w:rPr>
          <w:rFonts w:ascii="Arial" w:hAnsi="Arial" w:cs="Arial"/>
          <w:sz w:val="16"/>
          <w:szCs w:val="16"/>
        </w:rPr>
        <w:t xml:space="preserve">Subtask </w:t>
      </w:r>
      <w:r w:rsidRPr="00C80F87">
        <w:rPr>
          <w:rFonts w:ascii="Arial" w:hAnsi="Arial" w:cs="Arial"/>
          <w:sz w:val="16"/>
          <w:szCs w:val="16"/>
        </w:rPr>
        <w:t>4.2</w:t>
      </w:r>
    </w:p>
    <w:p w:rsidR="007C5075" w:rsidRPr="00C80F87" w:rsidRDefault="004015D0" w:rsidP="007C5075">
      <w:pPr>
        <w:spacing w:after="0"/>
        <w:rPr>
          <w:rFonts w:ascii="Arial" w:hAnsi="Arial" w:cs="Arial"/>
          <w:sz w:val="16"/>
          <w:szCs w:val="16"/>
        </w:rPr>
      </w:pPr>
      <w:r w:rsidRPr="00C80F87">
        <w:rPr>
          <w:rFonts w:ascii="Arial" w:hAnsi="Arial" w:cs="Arial"/>
          <w:sz w:val="16"/>
          <w:szCs w:val="16"/>
        </w:rPr>
        <w:t>2.</w:t>
      </w:r>
      <w:r w:rsidR="007C5075" w:rsidRPr="00C80F87">
        <w:rPr>
          <w:rFonts w:ascii="Arial" w:hAnsi="Arial" w:cs="Arial"/>
          <w:sz w:val="16"/>
          <w:szCs w:val="16"/>
        </w:rPr>
        <w:t xml:space="preserve"> These LTEA/guidance documents provide guidance and/or strategies for conducting effectiveness assessments of stormwater management program components. These documents may also include program management questions that are intended to help provide valuable feedback for the stormwater program components. </w:t>
      </w:r>
    </w:p>
    <w:p w:rsidR="007C5075" w:rsidRPr="00C80F87" w:rsidRDefault="007C5075" w:rsidP="007C5075">
      <w:pPr>
        <w:spacing w:after="0"/>
        <w:rPr>
          <w:rFonts w:ascii="Arial" w:hAnsi="Arial" w:cs="Arial"/>
          <w:sz w:val="16"/>
          <w:szCs w:val="16"/>
        </w:rPr>
      </w:pPr>
      <w:r w:rsidRPr="00C80F87">
        <w:rPr>
          <w:rFonts w:ascii="Arial" w:hAnsi="Arial" w:cs="Arial"/>
          <w:sz w:val="16"/>
          <w:szCs w:val="16"/>
        </w:rPr>
        <w:t> </w:t>
      </w:r>
    </w:p>
    <w:p w:rsidR="004C1E1D" w:rsidRPr="00C80F87" w:rsidRDefault="004C1E1D" w:rsidP="004C1E1D">
      <w:pPr>
        <w:spacing w:after="0"/>
        <w:rPr>
          <w:rFonts w:ascii="Arial" w:hAnsi="Arial"/>
          <w:b/>
        </w:rPr>
      </w:pPr>
      <w:r w:rsidRPr="00C80F87">
        <w:br w:type="page"/>
      </w:r>
    </w:p>
    <w:p w:rsidR="004C1E1D" w:rsidRPr="00C80F87" w:rsidRDefault="0003471B" w:rsidP="004C1E1D">
      <w:pPr>
        <w:pStyle w:val="Caption"/>
      </w:pPr>
      <w:r>
        <w:lastRenderedPageBreak/>
        <w:t>Table F</w:t>
      </w:r>
      <w:r w:rsidR="007C5075" w:rsidRPr="00C80F87">
        <w:t>-4</w:t>
      </w:r>
      <w:r w:rsidR="004C1E1D" w:rsidRPr="00C80F87">
        <w:t xml:space="preserve">. Summary of Regulatory </w:t>
      </w:r>
      <w:r w:rsidR="0092138D" w:rsidRPr="00C80F87">
        <w:t xml:space="preserve">(REG) </w:t>
      </w:r>
      <w:r w:rsidR="004C1E1D" w:rsidRPr="00C80F87">
        <w:t>Resources</w:t>
      </w:r>
    </w:p>
    <w:tbl>
      <w:tblPr>
        <w:tblStyle w:val="TableGrid"/>
        <w:tblW w:w="5000" w:type="pct"/>
        <w:tblBorders>
          <w:top w:val="none" w:sz="0" w:space="0" w:color="auto"/>
          <w:bottom w:val="none" w:sz="0" w:space="0" w:color="auto"/>
        </w:tblBorders>
        <w:tblLook w:val="04A0" w:firstRow="1" w:lastRow="0" w:firstColumn="1" w:lastColumn="0" w:noHBand="0" w:noVBand="1"/>
      </w:tblPr>
      <w:tblGrid>
        <w:gridCol w:w="1080"/>
        <w:gridCol w:w="1716"/>
        <w:gridCol w:w="2627"/>
        <w:gridCol w:w="7753"/>
      </w:tblGrid>
      <w:tr w:rsidR="000123F7" w:rsidRPr="00C80F87" w:rsidTr="000123F7">
        <w:trPr>
          <w:cnfStyle w:val="100000000000" w:firstRow="1" w:lastRow="0" w:firstColumn="0" w:lastColumn="0" w:oddVBand="0" w:evenVBand="0" w:oddHBand="0" w:evenHBand="0" w:firstRowFirstColumn="0" w:firstRowLastColumn="0" w:lastRowFirstColumn="0" w:lastRowLastColumn="0"/>
          <w:cantSplit/>
          <w:tblHeader/>
        </w:trPr>
        <w:tc>
          <w:tcPr>
            <w:tcW w:w="410" w:type="pct"/>
          </w:tcPr>
          <w:p w:rsidR="00E14A40" w:rsidRPr="00C80F87" w:rsidRDefault="00E14A40" w:rsidP="00CB6364">
            <w:pPr>
              <w:pStyle w:val="TableHeadings"/>
            </w:pPr>
            <w:r w:rsidRPr="00C80F87">
              <w:t>No.</w:t>
            </w:r>
          </w:p>
        </w:tc>
        <w:tc>
          <w:tcPr>
            <w:tcW w:w="651" w:type="pct"/>
          </w:tcPr>
          <w:p w:rsidR="00E14A40" w:rsidRPr="00C80F87" w:rsidRDefault="00E14A40" w:rsidP="00CB6364">
            <w:pPr>
              <w:pStyle w:val="TableHeadings"/>
            </w:pPr>
            <w:r w:rsidRPr="00C80F87">
              <w:t>Agency</w:t>
            </w:r>
          </w:p>
        </w:tc>
        <w:tc>
          <w:tcPr>
            <w:tcW w:w="997" w:type="pct"/>
          </w:tcPr>
          <w:p w:rsidR="00E14A40" w:rsidRPr="00C80F87" w:rsidRDefault="00E14A40" w:rsidP="00CB6364">
            <w:pPr>
              <w:pStyle w:val="TableHeadings"/>
            </w:pPr>
            <w:r w:rsidRPr="00C80F87">
              <w:t>Title</w:t>
            </w:r>
          </w:p>
        </w:tc>
        <w:tc>
          <w:tcPr>
            <w:tcW w:w="2942" w:type="pct"/>
          </w:tcPr>
          <w:p w:rsidR="00E14A40" w:rsidRPr="00C80F87" w:rsidRDefault="00E14A40" w:rsidP="00CB6364">
            <w:pPr>
              <w:pStyle w:val="TableHeadings"/>
            </w:pPr>
            <w:r w:rsidRPr="00C80F87">
              <w:t>Description</w:t>
            </w:r>
          </w:p>
        </w:tc>
      </w:tr>
      <w:tr w:rsidR="000123F7" w:rsidRPr="00C80F87" w:rsidTr="000123F7">
        <w:tc>
          <w:tcPr>
            <w:tcW w:w="410" w:type="pct"/>
          </w:tcPr>
          <w:p w:rsidR="00E14A40" w:rsidRPr="00C80F87" w:rsidRDefault="00E14A40" w:rsidP="009B0AE4">
            <w:pPr>
              <w:pStyle w:val="Heading3"/>
              <w:keepNext w:val="0"/>
              <w:widowControl w:val="0"/>
              <w:spacing w:before="40" w:after="40"/>
              <w:outlineLvl w:val="2"/>
              <w:rPr>
                <w:b w:val="0"/>
                <w:sz w:val="20"/>
              </w:rPr>
            </w:pPr>
            <w:r w:rsidRPr="00C80F87">
              <w:rPr>
                <w:b w:val="0"/>
                <w:sz w:val="20"/>
              </w:rPr>
              <w:t>REG-</w:t>
            </w:r>
            <w:r w:rsidR="009B0AE4" w:rsidRPr="00C80F87">
              <w:rPr>
                <w:b w:val="0"/>
                <w:sz w:val="20"/>
              </w:rPr>
              <w:t>01</w:t>
            </w:r>
          </w:p>
        </w:tc>
        <w:tc>
          <w:tcPr>
            <w:tcW w:w="651" w:type="pct"/>
          </w:tcPr>
          <w:p w:rsidR="00E14A40" w:rsidRPr="00C80F87" w:rsidRDefault="00E14A40" w:rsidP="000123F7">
            <w:pPr>
              <w:pStyle w:val="Heading3"/>
              <w:keepNext w:val="0"/>
              <w:widowControl w:val="0"/>
              <w:spacing w:before="40" w:after="40"/>
              <w:outlineLvl w:val="2"/>
              <w:rPr>
                <w:sz w:val="20"/>
              </w:rPr>
            </w:pPr>
            <w:r w:rsidRPr="00C80F87">
              <w:rPr>
                <w:b w:val="0"/>
                <w:sz w:val="20"/>
              </w:rPr>
              <w:t>California State Water Resources Control Board</w:t>
            </w:r>
          </w:p>
        </w:tc>
        <w:tc>
          <w:tcPr>
            <w:tcW w:w="997" w:type="pct"/>
          </w:tcPr>
          <w:p w:rsidR="00E14A40" w:rsidRPr="00C80F87" w:rsidRDefault="00E14A40" w:rsidP="000123F7">
            <w:pPr>
              <w:pStyle w:val="Heading3"/>
              <w:keepNext w:val="0"/>
              <w:widowControl w:val="0"/>
              <w:spacing w:before="40" w:after="40"/>
              <w:outlineLvl w:val="2"/>
              <w:rPr>
                <w:sz w:val="20"/>
              </w:rPr>
            </w:pPr>
            <w:r w:rsidRPr="00C80F87">
              <w:rPr>
                <w:b w:val="0"/>
                <w:sz w:val="20"/>
              </w:rPr>
              <w:t>Guidance for Assessing the Effectiveness of Municipal Storm Water Programs and Permits</w:t>
            </w:r>
            <w:r w:rsidR="00035B58" w:rsidRPr="00C80F87">
              <w:rPr>
                <w:b w:val="0"/>
                <w:sz w:val="20"/>
              </w:rPr>
              <w:t>,</w:t>
            </w:r>
            <w:r w:rsidRPr="00C80F87">
              <w:rPr>
                <w:b w:val="0"/>
                <w:sz w:val="20"/>
              </w:rPr>
              <w:t xml:space="preserve"> </w:t>
            </w:r>
            <w:r w:rsidR="00035B58" w:rsidRPr="00C80F87">
              <w:rPr>
                <w:b w:val="0"/>
                <w:sz w:val="20"/>
              </w:rPr>
              <w:t>2011</w:t>
            </w:r>
          </w:p>
        </w:tc>
        <w:tc>
          <w:tcPr>
            <w:tcW w:w="2942" w:type="pct"/>
          </w:tcPr>
          <w:p w:rsidR="00E14A40" w:rsidRPr="00C80F87" w:rsidRDefault="00E14A40" w:rsidP="000123F7">
            <w:pPr>
              <w:pStyle w:val="TableBodyText"/>
            </w:pPr>
            <w:r w:rsidRPr="00C80F87">
              <w:t>This resource presents a framework for assessing the effectiveness of MS4 program implementation as a whole, rather than looking at individual programmatic elements, in order to better understand the relationships between implementation and water quality. Although assessment of a program as a whole and linking activities conducted with water quality improvement may not be immediately possible, this resource emphasizes that it is possible to begin developing assessment tools that use a system of tiers or levels that eventually lead to a full program assessment.</w:t>
            </w:r>
          </w:p>
          <w:p w:rsidR="00E14A40" w:rsidRPr="00C80F87" w:rsidRDefault="00E14A40" w:rsidP="000123F7">
            <w:pPr>
              <w:pStyle w:val="TableBodyText"/>
              <w:rPr>
                <w:b/>
              </w:rPr>
            </w:pPr>
          </w:p>
        </w:tc>
      </w:tr>
      <w:tr w:rsidR="000123F7" w:rsidRPr="00C80F87" w:rsidTr="000123F7">
        <w:tc>
          <w:tcPr>
            <w:tcW w:w="410" w:type="pct"/>
          </w:tcPr>
          <w:p w:rsidR="00E14A40" w:rsidRPr="00C80F87" w:rsidRDefault="00E14A40" w:rsidP="009B0AE4">
            <w:pPr>
              <w:pStyle w:val="Heading3"/>
              <w:keepNext w:val="0"/>
              <w:widowControl w:val="0"/>
              <w:spacing w:before="40" w:after="40"/>
              <w:outlineLvl w:val="2"/>
              <w:rPr>
                <w:b w:val="0"/>
                <w:sz w:val="20"/>
              </w:rPr>
            </w:pPr>
            <w:r w:rsidRPr="00C80F87">
              <w:rPr>
                <w:b w:val="0"/>
                <w:sz w:val="20"/>
              </w:rPr>
              <w:t>REG-</w:t>
            </w:r>
            <w:r w:rsidR="009B0AE4" w:rsidRPr="00C80F87">
              <w:rPr>
                <w:b w:val="0"/>
                <w:sz w:val="20"/>
              </w:rPr>
              <w:t>02</w:t>
            </w:r>
          </w:p>
        </w:tc>
        <w:tc>
          <w:tcPr>
            <w:tcW w:w="651" w:type="pct"/>
          </w:tcPr>
          <w:p w:rsidR="00E14A40" w:rsidRPr="00C80F87" w:rsidRDefault="00E14A40" w:rsidP="000123F7">
            <w:pPr>
              <w:pStyle w:val="Heading3"/>
              <w:keepNext w:val="0"/>
              <w:widowControl w:val="0"/>
              <w:spacing w:before="40" w:after="40"/>
              <w:outlineLvl w:val="2"/>
              <w:rPr>
                <w:sz w:val="20"/>
              </w:rPr>
            </w:pPr>
            <w:r w:rsidRPr="00C80F87">
              <w:rPr>
                <w:b w:val="0"/>
                <w:sz w:val="20"/>
              </w:rPr>
              <w:t>U.S. EPA</w:t>
            </w:r>
            <w:r w:rsidR="00B52CF0" w:rsidRPr="00C80F87">
              <w:rPr>
                <w:b w:val="0"/>
                <w:sz w:val="20"/>
              </w:rPr>
              <w:t>,</w:t>
            </w:r>
            <w:r w:rsidRPr="00C80F87">
              <w:rPr>
                <w:b w:val="0"/>
                <w:sz w:val="20"/>
              </w:rPr>
              <w:t xml:space="preserve"> Region III</w:t>
            </w:r>
          </w:p>
        </w:tc>
        <w:tc>
          <w:tcPr>
            <w:tcW w:w="997" w:type="pct"/>
          </w:tcPr>
          <w:p w:rsidR="00E14A40" w:rsidRPr="00C80F87" w:rsidRDefault="00E14A40" w:rsidP="000123F7">
            <w:pPr>
              <w:pStyle w:val="Heading3"/>
              <w:keepNext w:val="0"/>
              <w:widowControl w:val="0"/>
              <w:spacing w:before="40" w:after="40"/>
              <w:outlineLvl w:val="2"/>
              <w:rPr>
                <w:sz w:val="20"/>
              </w:rPr>
            </w:pPr>
            <w:r w:rsidRPr="00C80F87">
              <w:rPr>
                <w:b w:val="0"/>
                <w:sz w:val="20"/>
              </w:rPr>
              <w:t>Evaluating the Effectiveness of Municipal Stormwater Programs (factsheet)</w:t>
            </w:r>
            <w:r w:rsidR="00035B58" w:rsidRPr="00C80F87">
              <w:rPr>
                <w:b w:val="0"/>
                <w:sz w:val="20"/>
              </w:rPr>
              <w:t>, January 2008</w:t>
            </w:r>
          </w:p>
        </w:tc>
        <w:tc>
          <w:tcPr>
            <w:tcW w:w="2942" w:type="pct"/>
          </w:tcPr>
          <w:p w:rsidR="00E14A40" w:rsidRPr="00C80F87" w:rsidRDefault="00E14A40" w:rsidP="000123F7">
            <w:pPr>
              <w:pStyle w:val="TableBodyText"/>
            </w:pPr>
            <w:r w:rsidRPr="00C80F87">
              <w:t>This six-page resource provides an overview of stormwater program effectiveness evaluation, and recommendations and explanations that MS4s may consider in determining how to comply with Clean Water Act (CWA) requirements and NPDES permit requirements. Also included are a list of additional resources and a crib sheet detailing “useful water quality monitoring approaches for evaluations of SWMPs</w:t>
            </w:r>
            <w:r w:rsidR="00803789" w:rsidRPr="00C80F87">
              <w:t>.”</w:t>
            </w:r>
          </w:p>
          <w:p w:rsidR="000123F7" w:rsidRPr="00C80F87" w:rsidRDefault="000123F7" w:rsidP="000123F7">
            <w:pPr>
              <w:pStyle w:val="TableBodyText"/>
            </w:pPr>
          </w:p>
        </w:tc>
      </w:tr>
      <w:tr w:rsidR="000123F7" w:rsidRPr="00C80F87" w:rsidTr="000123F7">
        <w:tc>
          <w:tcPr>
            <w:tcW w:w="410" w:type="pct"/>
          </w:tcPr>
          <w:p w:rsidR="00E14A40" w:rsidRPr="00C80F87" w:rsidRDefault="00E14A40" w:rsidP="009B0AE4">
            <w:pPr>
              <w:pStyle w:val="Heading3"/>
              <w:keepNext w:val="0"/>
              <w:widowControl w:val="0"/>
              <w:spacing w:before="40" w:after="40"/>
              <w:outlineLvl w:val="2"/>
              <w:rPr>
                <w:b w:val="0"/>
                <w:sz w:val="20"/>
              </w:rPr>
            </w:pPr>
            <w:r w:rsidRPr="00C80F87">
              <w:rPr>
                <w:b w:val="0"/>
                <w:sz w:val="20"/>
              </w:rPr>
              <w:t>REG-</w:t>
            </w:r>
            <w:r w:rsidR="009B0AE4" w:rsidRPr="00C80F87">
              <w:rPr>
                <w:b w:val="0"/>
                <w:sz w:val="20"/>
              </w:rPr>
              <w:t>03</w:t>
            </w:r>
          </w:p>
        </w:tc>
        <w:tc>
          <w:tcPr>
            <w:tcW w:w="651" w:type="pct"/>
          </w:tcPr>
          <w:p w:rsidR="00E14A40" w:rsidRPr="00C80F87" w:rsidRDefault="00E14A40" w:rsidP="000123F7">
            <w:pPr>
              <w:pStyle w:val="Heading3"/>
              <w:keepNext w:val="0"/>
              <w:widowControl w:val="0"/>
              <w:spacing w:before="40" w:after="40"/>
              <w:outlineLvl w:val="2"/>
              <w:rPr>
                <w:sz w:val="20"/>
              </w:rPr>
            </w:pPr>
            <w:r w:rsidRPr="00C80F87">
              <w:rPr>
                <w:b w:val="0"/>
                <w:sz w:val="20"/>
              </w:rPr>
              <w:t>U.S. EPA</w:t>
            </w:r>
          </w:p>
        </w:tc>
        <w:tc>
          <w:tcPr>
            <w:tcW w:w="997" w:type="pct"/>
          </w:tcPr>
          <w:p w:rsidR="00E14A40" w:rsidRPr="00C80F87" w:rsidRDefault="00E14A40" w:rsidP="000123F7">
            <w:pPr>
              <w:pStyle w:val="Heading3"/>
              <w:keepNext w:val="0"/>
              <w:widowControl w:val="0"/>
              <w:spacing w:before="40" w:after="40"/>
              <w:outlineLvl w:val="2"/>
              <w:rPr>
                <w:sz w:val="20"/>
              </w:rPr>
            </w:pPr>
            <w:r w:rsidRPr="00C80F87">
              <w:rPr>
                <w:b w:val="0"/>
                <w:sz w:val="20"/>
              </w:rPr>
              <w:t>Measurable Goals Guidance for Phase II Small MS4s</w:t>
            </w:r>
          </w:p>
        </w:tc>
        <w:tc>
          <w:tcPr>
            <w:tcW w:w="2942" w:type="pct"/>
          </w:tcPr>
          <w:p w:rsidR="00E14A40" w:rsidRPr="00C80F87" w:rsidRDefault="00E14A40" w:rsidP="000123F7">
            <w:pPr>
              <w:pStyle w:val="TableBodyText"/>
            </w:pPr>
            <w:r w:rsidRPr="00C80F87">
              <w:t>Designed to assist operators of small MS4s in complying with the measurable goals of storm water permitting requirements, this guidance document presents an approach for developing measureable goals as part of a stormwater management plan. Topics covered include background and regulatory context, a process for developing measureable goals, example BMPs and associated goals, a process for developing an SWMP, and environmental indicators.</w:t>
            </w:r>
          </w:p>
          <w:p w:rsidR="000123F7" w:rsidRPr="00C80F87" w:rsidRDefault="000123F7" w:rsidP="000123F7">
            <w:pPr>
              <w:pStyle w:val="TableBodyText"/>
              <w:rPr>
                <w:b/>
              </w:rPr>
            </w:pPr>
          </w:p>
        </w:tc>
      </w:tr>
      <w:tr w:rsidR="000123F7" w:rsidRPr="00C80F87" w:rsidTr="005668F4">
        <w:tc>
          <w:tcPr>
            <w:tcW w:w="410" w:type="pct"/>
          </w:tcPr>
          <w:p w:rsidR="00E14A40" w:rsidRPr="00C80F87" w:rsidRDefault="00E14A40" w:rsidP="009B0AE4">
            <w:pPr>
              <w:pStyle w:val="Heading3"/>
              <w:keepNext w:val="0"/>
              <w:widowControl w:val="0"/>
              <w:spacing w:before="40" w:after="40"/>
              <w:outlineLvl w:val="2"/>
              <w:rPr>
                <w:b w:val="0"/>
                <w:sz w:val="20"/>
              </w:rPr>
            </w:pPr>
            <w:r w:rsidRPr="00C80F87">
              <w:rPr>
                <w:b w:val="0"/>
                <w:sz w:val="20"/>
              </w:rPr>
              <w:t>REG-</w:t>
            </w:r>
            <w:r w:rsidR="009B0AE4" w:rsidRPr="00C80F87">
              <w:rPr>
                <w:b w:val="0"/>
                <w:sz w:val="20"/>
              </w:rPr>
              <w:t>04</w:t>
            </w:r>
          </w:p>
        </w:tc>
        <w:tc>
          <w:tcPr>
            <w:tcW w:w="651" w:type="pct"/>
          </w:tcPr>
          <w:p w:rsidR="00E14A40" w:rsidRPr="00C80F87" w:rsidRDefault="00E14A40" w:rsidP="000123F7">
            <w:pPr>
              <w:pStyle w:val="Heading3"/>
              <w:keepNext w:val="0"/>
              <w:widowControl w:val="0"/>
              <w:spacing w:before="40" w:after="40"/>
              <w:outlineLvl w:val="2"/>
              <w:rPr>
                <w:b w:val="0"/>
                <w:sz w:val="20"/>
              </w:rPr>
            </w:pPr>
            <w:r w:rsidRPr="00C80F87">
              <w:rPr>
                <w:b w:val="0"/>
                <w:sz w:val="20"/>
              </w:rPr>
              <w:t>U.S. EPA</w:t>
            </w:r>
          </w:p>
        </w:tc>
        <w:tc>
          <w:tcPr>
            <w:tcW w:w="997" w:type="pct"/>
          </w:tcPr>
          <w:p w:rsidR="00E14A40" w:rsidRPr="00C80F87" w:rsidRDefault="00E14A40" w:rsidP="000123F7">
            <w:pPr>
              <w:pStyle w:val="Heading3"/>
              <w:keepNext w:val="0"/>
              <w:widowControl w:val="0"/>
              <w:spacing w:before="40" w:after="40"/>
              <w:outlineLvl w:val="2"/>
              <w:rPr>
                <w:b w:val="0"/>
                <w:sz w:val="20"/>
              </w:rPr>
            </w:pPr>
            <w:r w:rsidRPr="00C80F87">
              <w:rPr>
                <w:b w:val="0"/>
                <w:sz w:val="20"/>
              </w:rPr>
              <w:t>Urban Stormwater BMP Performance Monitoring October 2009 manual and webpage</w:t>
            </w:r>
          </w:p>
        </w:tc>
        <w:tc>
          <w:tcPr>
            <w:tcW w:w="2942" w:type="pct"/>
          </w:tcPr>
          <w:p w:rsidR="00E14A40" w:rsidRPr="00C80F87" w:rsidRDefault="00E14A40" w:rsidP="000123F7">
            <w:pPr>
              <w:pStyle w:val="TableBodyText"/>
            </w:pPr>
            <w:r w:rsidRPr="00C80F87">
              <w:t xml:space="preserve">The manual provides targeted practical assistance in conducting water quality monitoring and reporting data that are useful for assessing effectiveness of stormwater BMPs. It was developed by integrating experience gleaned from field monitoring activities conducted by members of the American Society of Civil Engineers (ASCE) Urban Water Resources Research Council and through the development of the International Stormwater BMP Database. </w:t>
            </w:r>
          </w:p>
          <w:p w:rsidR="000123F7" w:rsidRPr="00C80F87" w:rsidRDefault="000123F7" w:rsidP="000123F7">
            <w:pPr>
              <w:pStyle w:val="TableBodyText"/>
              <w:rPr>
                <w:b/>
              </w:rPr>
            </w:pPr>
          </w:p>
        </w:tc>
      </w:tr>
      <w:tr w:rsidR="000123F7" w:rsidRPr="00C80F87" w:rsidTr="005668F4">
        <w:tc>
          <w:tcPr>
            <w:tcW w:w="410" w:type="pct"/>
            <w:tcBorders>
              <w:bottom w:val="single" w:sz="4" w:space="0" w:color="auto"/>
            </w:tcBorders>
          </w:tcPr>
          <w:p w:rsidR="00E14A40" w:rsidRPr="00C80F87" w:rsidRDefault="00E14A40" w:rsidP="009B0AE4">
            <w:pPr>
              <w:pStyle w:val="Heading3"/>
              <w:keepNext w:val="0"/>
              <w:widowControl w:val="0"/>
              <w:spacing w:before="40" w:after="40"/>
              <w:outlineLvl w:val="2"/>
              <w:rPr>
                <w:b w:val="0"/>
                <w:sz w:val="20"/>
              </w:rPr>
            </w:pPr>
            <w:r w:rsidRPr="00C80F87">
              <w:rPr>
                <w:b w:val="0"/>
                <w:sz w:val="20"/>
              </w:rPr>
              <w:t>REG-</w:t>
            </w:r>
            <w:r w:rsidR="009B0AE4" w:rsidRPr="00C80F87">
              <w:rPr>
                <w:b w:val="0"/>
                <w:sz w:val="20"/>
              </w:rPr>
              <w:t>05</w:t>
            </w:r>
          </w:p>
        </w:tc>
        <w:tc>
          <w:tcPr>
            <w:tcW w:w="651" w:type="pct"/>
            <w:tcBorders>
              <w:bottom w:val="single" w:sz="4" w:space="0" w:color="auto"/>
            </w:tcBorders>
          </w:tcPr>
          <w:p w:rsidR="00E14A40" w:rsidRPr="00C80F87" w:rsidRDefault="00E14A40" w:rsidP="000123F7">
            <w:pPr>
              <w:pStyle w:val="Heading3"/>
              <w:keepNext w:val="0"/>
              <w:widowControl w:val="0"/>
              <w:spacing w:before="40" w:after="40"/>
              <w:outlineLvl w:val="2"/>
              <w:rPr>
                <w:sz w:val="20"/>
              </w:rPr>
            </w:pPr>
            <w:r w:rsidRPr="00C80F87">
              <w:rPr>
                <w:b w:val="0"/>
                <w:sz w:val="20"/>
              </w:rPr>
              <w:t>U.S. EPA</w:t>
            </w:r>
            <w:r w:rsidR="00B52CF0" w:rsidRPr="00C80F87">
              <w:rPr>
                <w:b w:val="0"/>
                <w:sz w:val="20"/>
              </w:rPr>
              <w:t>,</w:t>
            </w:r>
            <w:r w:rsidRPr="00C80F87">
              <w:rPr>
                <w:b w:val="0"/>
                <w:sz w:val="20"/>
              </w:rPr>
              <w:t xml:space="preserve"> Office of Wastewater Management</w:t>
            </w:r>
          </w:p>
        </w:tc>
        <w:tc>
          <w:tcPr>
            <w:tcW w:w="997" w:type="pct"/>
            <w:tcBorders>
              <w:bottom w:val="single" w:sz="4" w:space="0" w:color="auto"/>
            </w:tcBorders>
          </w:tcPr>
          <w:p w:rsidR="00E14A40" w:rsidRPr="00C80F87" w:rsidRDefault="00E14A40" w:rsidP="000123F7">
            <w:pPr>
              <w:pStyle w:val="Heading3"/>
              <w:keepNext w:val="0"/>
              <w:widowControl w:val="0"/>
              <w:spacing w:before="40" w:after="40"/>
              <w:outlineLvl w:val="2"/>
              <w:rPr>
                <w:sz w:val="20"/>
              </w:rPr>
            </w:pPr>
            <w:r w:rsidRPr="00C80F87">
              <w:rPr>
                <w:b w:val="0"/>
                <w:sz w:val="20"/>
              </w:rPr>
              <w:t>MS4 Program Evaluation Guidance</w:t>
            </w:r>
            <w:r w:rsidR="00035B58" w:rsidRPr="00C80F87">
              <w:rPr>
                <w:b w:val="0"/>
                <w:sz w:val="20"/>
              </w:rPr>
              <w:t>, January 2007</w:t>
            </w:r>
          </w:p>
        </w:tc>
        <w:tc>
          <w:tcPr>
            <w:tcW w:w="2942" w:type="pct"/>
            <w:tcBorders>
              <w:bottom w:val="single" w:sz="4" w:space="0" w:color="auto"/>
            </w:tcBorders>
          </w:tcPr>
          <w:p w:rsidR="00E14A40" w:rsidRPr="00C80F87" w:rsidRDefault="00E14A40" w:rsidP="000123F7">
            <w:pPr>
              <w:pStyle w:val="TableBodyText"/>
            </w:pPr>
            <w:r w:rsidRPr="00C80F87">
              <w:t>This guidance document is intended to assist State and NPDES permitting authority staff in assessing the compliance and effectiveness of Phase I and Phase II MS4 programs, developing Phase II Storm Water Management Programs (SWMPs), assessing pollutants of concern, and providing technical assistance. The questions and issues addressed in this document are intended to be used as a reference during an MS4 program evaluation, not as a script or checklist during the review.</w:t>
            </w:r>
          </w:p>
        </w:tc>
      </w:tr>
    </w:tbl>
    <w:p w:rsidR="004C1E1D" w:rsidRPr="00C80F87" w:rsidRDefault="004C1E1D" w:rsidP="004C1E1D">
      <w:pPr>
        <w:spacing w:after="0"/>
        <w:rPr>
          <w:rFonts w:ascii="Arial" w:hAnsi="Arial"/>
          <w:b/>
        </w:rPr>
      </w:pPr>
      <w:r w:rsidRPr="00C80F87">
        <w:br w:type="page"/>
      </w:r>
    </w:p>
    <w:p w:rsidR="004C1E1D" w:rsidRPr="00C80F87" w:rsidRDefault="0003471B" w:rsidP="004C1E1D">
      <w:pPr>
        <w:pStyle w:val="Caption"/>
      </w:pPr>
      <w:r>
        <w:lastRenderedPageBreak/>
        <w:t>Table F</w:t>
      </w:r>
      <w:r w:rsidR="007C5075" w:rsidRPr="00C80F87">
        <w:t>-5</w:t>
      </w:r>
      <w:r w:rsidR="0081091B" w:rsidRPr="00C80F87">
        <w:t>.</w:t>
      </w:r>
      <w:r w:rsidR="004C1E1D" w:rsidRPr="00C80F87">
        <w:t xml:space="preserve"> </w:t>
      </w:r>
      <w:r w:rsidR="00CD0C8F">
        <w:t xml:space="preserve">Summary of </w:t>
      </w:r>
      <w:r w:rsidR="004C1E1D" w:rsidRPr="00C80F87">
        <w:t>Available Research and Literature</w:t>
      </w:r>
      <w:r w:rsidR="005A7EC5" w:rsidRPr="00C80F87">
        <w:t xml:space="preserve"> (RL)</w:t>
      </w:r>
    </w:p>
    <w:tbl>
      <w:tblPr>
        <w:tblStyle w:val="TableGrid"/>
        <w:tblW w:w="13158" w:type="dxa"/>
        <w:tblLook w:val="04A0" w:firstRow="1" w:lastRow="0" w:firstColumn="1" w:lastColumn="0" w:noHBand="0" w:noVBand="1"/>
      </w:tblPr>
      <w:tblGrid>
        <w:gridCol w:w="912"/>
        <w:gridCol w:w="1806"/>
        <w:gridCol w:w="3780"/>
        <w:gridCol w:w="6660"/>
      </w:tblGrid>
      <w:tr w:rsidR="00E14A40" w:rsidRPr="00C80F87" w:rsidTr="00A81E71">
        <w:trPr>
          <w:cnfStyle w:val="100000000000" w:firstRow="1" w:lastRow="0" w:firstColumn="0" w:lastColumn="0" w:oddVBand="0" w:evenVBand="0" w:oddHBand="0" w:evenHBand="0" w:firstRowFirstColumn="0" w:firstRowLastColumn="0" w:lastRowFirstColumn="0" w:lastRowLastColumn="0"/>
          <w:cantSplit/>
          <w:trHeight w:val="288"/>
          <w:tblHeader/>
        </w:trPr>
        <w:tc>
          <w:tcPr>
            <w:tcW w:w="912" w:type="dxa"/>
          </w:tcPr>
          <w:p w:rsidR="00E14A40" w:rsidRPr="00C80F87" w:rsidRDefault="00E14A40" w:rsidP="006F3964">
            <w:pPr>
              <w:pStyle w:val="TableHeadings"/>
              <w:widowControl w:val="0"/>
            </w:pPr>
            <w:r w:rsidRPr="00C80F87">
              <w:t>No.</w:t>
            </w:r>
          </w:p>
        </w:tc>
        <w:tc>
          <w:tcPr>
            <w:tcW w:w="1806" w:type="dxa"/>
          </w:tcPr>
          <w:p w:rsidR="00E14A40" w:rsidRPr="00C80F87" w:rsidRDefault="00E14A40" w:rsidP="006F3964">
            <w:pPr>
              <w:pStyle w:val="TableHeadings"/>
              <w:widowControl w:val="0"/>
            </w:pPr>
            <w:r w:rsidRPr="00C80F87">
              <w:t>Agency/Author</w:t>
            </w:r>
          </w:p>
        </w:tc>
        <w:tc>
          <w:tcPr>
            <w:tcW w:w="3780" w:type="dxa"/>
          </w:tcPr>
          <w:p w:rsidR="00E14A40" w:rsidRPr="00C80F87" w:rsidRDefault="00E14A40" w:rsidP="006F3964">
            <w:pPr>
              <w:pStyle w:val="TableHeadings"/>
              <w:widowControl w:val="0"/>
            </w:pPr>
            <w:r w:rsidRPr="00C80F87">
              <w:t>Title</w:t>
            </w:r>
          </w:p>
        </w:tc>
        <w:tc>
          <w:tcPr>
            <w:tcW w:w="6660" w:type="dxa"/>
          </w:tcPr>
          <w:p w:rsidR="00E14A40" w:rsidRPr="00C80F87" w:rsidRDefault="00E14A40" w:rsidP="006F3964">
            <w:pPr>
              <w:pStyle w:val="TableHeadings"/>
              <w:widowControl w:val="0"/>
            </w:pPr>
            <w:r w:rsidRPr="00C80F87">
              <w:t>Description</w:t>
            </w:r>
          </w:p>
        </w:tc>
      </w:tr>
      <w:tr w:rsidR="00E14A40" w:rsidRPr="00C80F87" w:rsidTr="00A81E71">
        <w:trPr>
          <w:cantSplit/>
          <w:trHeight w:val="288"/>
        </w:trPr>
        <w:tc>
          <w:tcPr>
            <w:tcW w:w="912" w:type="dxa"/>
          </w:tcPr>
          <w:p w:rsidR="00E14A40" w:rsidRPr="00C80F87" w:rsidRDefault="00A4672E"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01</w:t>
            </w:r>
          </w:p>
        </w:tc>
        <w:tc>
          <w:tcPr>
            <w:tcW w:w="1806" w:type="dxa"/>
          </w:tcPr>
          <w:p w:rsidR="00E14A40" w:rsidRPr="00C80F87" w:rsidRDefault="00850C52" w:rsidP="00A4672E">
            <w:pPr>
              <w:pStyle w:val="Heading3"/>
              <w:spacing w:before="40" w:after="40"/>
              <w:outlineLvl w:val="2"/>
              <w:rPr>
                <w:b w:val="0"/>
                <w:sz w:val="20"/>
              </w:rPr>
            </w:pPr>
            <w:r w:rsidRPr="00C80F87">
              <w:rPr>
                <w:b w:val="0"/>
                <w:sz w:val="20"/>
              </w:rPr>
              <w:t>Brosseau, Geoff; Van Rhyn, Jon; Ashby, Karen</w:t>
            </w:r>
          </w:p>
        </w:tc>
        <w:tc>
          <w:tcPr>
            <w:tcW w:w="3780" w:type="dxa"/>
          </w:tcPr>
          <w:p w:rsidR="00E14A40" w:rsidRPr="00C80F87" w:rsidRDefault="00CD045E" w:rsidP="00A4672E">
            <w:pPr>
              <w:pStyle w:val="Heading3"/>
              <w:spacing w:before="40" w:after="40"/>
              <w:outlineLvl w:val="2"/>
              <w:rPr>
                <w:b w:val="0"/>
                <w:sz w:val="20"/>
              </w:rPr>
            </w:pPr>
            <w:r w:rsidRPr="00C80F87">
              <w:rPr>
                <w:b w:val="0"/>
                <w:sz w:val="20"/>
              </w:rPr>
              <w:t xml:space="preserve">A California Perspective on the Assessment of Municipal Stormwater Programs: </w:t>
            </w:r>
            <w:r w:rsidR="00850C52" w:rsidRPr="00C80F87">
              <w:rPr>
                <w:b w:val="0"/>
                <w:sz w:val="20"/>
              </w:rPr>
              <w:t>Methods and Activities to Gauge Effectiveness and Make Improvements</w:t>
            </w:r>
            <w:r w:rsidR="00035B58" w:rsidRPr="00C80F87">
              <w:rPr>
                <w:b w:val="0"/>
                <w:sz w:val="20"/>
              </w:rPr>
              <w:t xml:space="preserve">, </w:t>
            </w:r>
            <w:r w:rsidR="008E0E84" w:rsidRPr="00C80F87">
              <w:rPr>
                <w:b w:val="0"/>
                <w:sz w:val="20"/>
              </w:rPr>
              <w:t xml:space="preserve">September </w:t>
            </w:r>
            <w:r w:rsidR="00035B58" w:rsidRPr="00C80F87">
              <w:rPr>
                <w:b w:val="0"/>
                <w:sz w:val="20"/>
              </w:rPr>
              <w:t>2010</w:t>
            </w:r>
          </w:p>
        </w:tc>
        <w:tc>
          <w:tcPr>
            <w:tcW w:w="6660" w:type="dxa"/>
          </w:tcPr>
          <w:p w:rsidR="00E14A40" w:rsidRPr="00C80F87" w:rsidRDefault="008E0E84" w:rsidP="00A4672E">
            <w:pPr>
              <w:pStyle w:val="TableBodyText"/>
              <w:widowControl w:val="0"/>
            </w:pPr>
            <w:r w:rsidRPr="00C80F87">
              <w:t xml:space="preserve">This article provides </w:t>
            </w:r>
            <w:r w:rsidR="00DF00B1" w:rsidRPr="00C80F87">
              <w:t>an overview of</w:t>
            </w:r>
            <w:r w:rsidR="005E0225" w:rsidRPr="00C80F87">
              <w:t xml:space="preserve"> municipal stormwater program </w:t>
            </w:r>
            <w:r w:rsidR="00DF00B1" w:rsidRPr="00C80F87">
              <w:t>effectiveness assessment</w:t>
            </w:r>
            <w:r w:rsidR="00210848" w:rsidRPr="00C80F87">
              <w:t>,</w:t>
            </w:r>
            <w:r w:rsidR="00E360F9" w:rsidRPr="00C80F87">
              <w:t xml:space="preserve"> and</w:t>
            </w:r>
            <w:r w:rsidR="006C459D" w:rsidRPr="00C80F87">
              <w:t xml:space="preserve"> includ</w:t>
            </w:r>
            <w:r w:rsidR="00E360F9" w:rsidRPr="00C80F87">
              <w:t>es</w:t>
            </w:r>
            <w:r w:rsidR="005E0225" w:rsidRPr="00C80F87">
              <w:t xml:space="preserve"> a discussion of </w:t>
            </w:r>
            <w:r w:rsidR="005C26A6" w:rsidRPr="00C80F87">
              <w:t>c</w:t>
            </w:r>
            <w:r w:rsidR="005E0225" w:rsidRPr="00C80F87">
              <w:t>hallenges</w:t>
            </w:r>
            <w:r w:rsidR="005C26A6" w:rsidRPr="00C80F87">
              <w:t>, key issues and concepts shaping the development of effectiveness assessment approaches in California,</w:t>
            </w:r>
            <w:r w:rsidR="005E0225" w:rsidRPr="00C80F87">
              <w:t xml:space="preserve"> as well as</w:t>
            </w:r>
            <w:r w:rsidR="006C459D" w:rsidRPr="00C80F87">
              <w:t xml:space="preserve"> </w:t>
            </w:r>
            <w:r w:rsidR="005E0225" w:rsidRPr="00C80F87">
              <w:t>the C</w:t>
            </w:r>
            <w:r w:rsidR="006B40EF" w:rsidRPr="00C80F87">
              <w:t>ASQA</w:t>
            </w:r>
            <w:r w:rsidR="005E0225" w:rsidRPr="00C80F87">
              <w:t xml:space="preserve"> assessment approach</w:t>
            </w:r>
            <w:r w:rsidR="006C459D" w:rsidRPr="00C80F87">
              <w:t>.</w:t>
            </w:r>
          </w:p>
          <w:p w:rsidR="00A4672E" w:rsidRPr="00C80F87" w:rsidRDefault="00A4672E" w:rsidP="00A4672E">
            <w:pPr>
              <w:pStyle w:val="TableBodyText"/>
              <w:widowControl w:val="0"/>
            </w:pPr>
          </w:p>
        </w:tc>
      </w:tr>
      <w:tr w:rsidR="00E14A40" w:rsidRPr="00C80F87" w:rsidTr="00A81E71">
        <w:trPr>
          <w:cantSplit/>
          <w:trHeight w:val="288"/>
        </w:trPr>
        <w:tc>
          <w:tcPr>
            <w:tcW w:w="912" w:type="dxa"/>
          </w:tcPr>
          <w:p w:rsidR="00E14A40" w:rsidRPr="00C80F87" w:rsidRDefault="00850C52" w:rsidP="009B0AE4">
            <w:pPr>
              <w:pStyle w:val="Heading3"/>
              <w:keepNext w:val="0"/>
              <w:widowControl w:val="0"/>
              <w:spacing w:beforeLines="40" w:before="96" w:afterLines="40" w:after="96"/>
              <w:outlineLvl w:val="2"/>
              <w:rPr>
                <w:b w:val="0"/>
                <w:sz w:val="20"/>
              </w:rPr>
            </w:pPr>
            <w:r w:rsidRPr="00C80F87">
              <w:rPr>
                <w:b w:val="0"/>
                <w:sz w:val="20"/>
              </w:rPr>
              <w:t>RL-</w:t>
            </w:r>
            <w:r w:rsidR="009B0AE4" w:rsidRPr="00C80F87">
              <w:rPr>
                <w:b w:val="0"/>
                <w:sz w:val="20"/>
              </w:rPr>
              <w:t>02</w:t>
            </w:r>
          </w:p>
        </w:tc>
        <w:tc>
          <w:tcPr>
            <w:tcW w:w="1806" w:type="dxa"/>
          </w:tcPr>
          <w:p w:rsidR="00E14A40" w:rsidRPr="00C80F87" w:rsidRDefault="00850C52" w:rsidP="00A4672E">
            <w:pPr>
              <w:pStyle w:val="Heading3"/>
              <w:spacing w:beforeLines="40" w:before="96" w:afterLines="40" w:after="96"/>
              <w:outlineLvl w:val="2"/>
              <w:rPr>
                <w:b w:val="0"/>
                <w:sz w:val="20"/>
              </w:rPr>
            </w:pPr>
            <w:r w:rsidRPr="00C80F87">
              <w:rPr>
                <w:b w:val="0"/>
                <w:sz w:val="20"/>
              </w:rPr>
              <w:t>CASQA</w:t>
            </w:r>
          </w:p>
        </w:tc>
        <w:tc>
          <w:tcPr>
            <w:tcW w:w="3780" w:type="dxa"/>
          </w:tcPr>
          <w:p w:rsidR="00E14A40" w:rsidRPr="00C80F87" w:rsidRDefault="00850C52" w:rsidP="00A4672E">
            <w:pPr>
              <w:pStyle w:val="Heading3"/>
              <w:spacing w:beforeLines="40" w:before="96" w:afterLines="40" w:after="96"/>
              <w:outlineLvl w:val="2"/>
              <w:rPr>
                <w:b w:val="0"/>
                <w:sz w:val="20"/>
              </w:rPr>
            </w:pPr>
            <w:r w:rsidRPr="00C80F87">
              <w:rPr>
                <w:b w:val="0"/>
                <w:sz w:val="20"/>
              </w:rPr>
              <w:t>An Introduction to Stormwater Program Effectiveness Assessment</w:t>
            </w:r>
            <w:r w:rsidR="00035B58" w:rsidRPr="00C80F87">
              <w:rPr>
                <w:b w:val="0"/>
                <w:sz w:val="20"/>
              </w:rPr>
              <w:t xml:space="preserve">, </w:t>
            </w:r>
            <w:r w:rsidRPr="00C80F87">
              <w:rPr>
                <w:b w:val="0"/>
                <w:sz w:val="20"/>
              </w:rPr>
              <w:t>August 2005</w:t>
            </w:r>
          </w:p>
        </w:tc>
        <w:tc>
          <w:tcPr>
            <w:tcW w:w="6660" w:type="dxa"/>
          </w:tcPr>
          <w:p w:rsidR="00E14A40" w:rsidRPr="00C80F87" w:rsidRDefault="00FA57A1" w:rsidP="00A4672E">
            <w:pPr>
              <w:pStyle w:val="TableBodyText"/>
              <w:widowControl w:val="0"/>
            </w:pPr>
            <w:r w:rsidRPr="00C80F87">
              <w:t xml:space="preserve">This paper </w:t>
            </w:r>
            <w:r w:rsidR="001902D5" w:rsidRPr="00C80F87">
              <w:t>describes the</w:t>
            </w:r>
            <w:r w:rsidR="00D10938" w:rsidRPr="00C80F87">
              <w:t xml:space="preserve"> key concepts of stormwater management program effectiveness assessment</w:t>
            </w:r>
            <w:r w:rsidRPr="00C80F87">
              <w:t xml:space="preserve">, </w:t>
            </w:r>
            <w:r w:rsidR="00D10938" w:rsidRPr="00C80F87">
              <w:t>provides a standardized terminology related to the development of a comprehensive framework</w:t>
            </w:r>
            <w:r w:rsidR="00210848" w:rsidRPr="00C80F87">
              <w:t xml:space="preserve"> for such assessment</w:t>
            </w:r>
            <w:r w:rsidRPr="00C80F87">
              <w:t>, and discusses the needs of program managers with respect to assessment</w:t>
            </w:r>
            <w:r w:rsidR="00210848" w:rsidRPr="00C80F87">
              <w:t>.</w:t>
            </w:r>
            <w:r w:rsidR="00D10938" w:rsidRPr="00C80F87">
              <w:t xml:space="preserve"> </w:t>
            </w:r>
            <w:r w:rsidR="00A555D2" w:rsidRPr="00C80F87">
              <w:t>This paper was intended to act as the basis for more detailed guidance to be developed by CASQA during 2005-2006.</w:t>
            </w:r>
          </w:p>
          <w:p w:rsidR="00A4672E" w:rsidRPr="00C80F87" w:rsidRDefault="00A4672E" w:rsidP="00A4672E">
            <w:pPr>
              <w:pStyle w:val="TableBodyText"/>
              <w:widowControl w:val="0"/>
            </w:pPr>
          </w:p>
        </w:tc>
      </w:tr>
      <w:tr w:rsidR="00850C52" w:rsidRPr="00C80F87" w:rsidTr="00A81E71">
        <w:trPr>
          <w:cantSplit/>
          <w:trHeight w:val="288"/>
        </w:trPr>
        <w:tc>
          <w:tcPr>
            <w:tcW w:w="912" w:type="dxa"/>
          </w:tcPr>
          <w:p w:rsidR="00850C52" w:rsidRPr="00C80F87" w:rsidRDefault="00850C52"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03</w:t>
            </w:r>
          </w:p>
        </w:tc>
        <w:tc>
          <w:tcPr>
            <w:tcW w:w="1806" w:type="dxa"/>
          </w:tcPr>
          <w:p w:rsidR="00850C52" w:rsidRPr="00C80F87" w:rsidRDefault="00035B58" w:rsidP="00035B58">
            <w:pPr>
              <w:pStyle w:val="Heading3"/>
              <w:keepNext w:val="0"/>
              <w:widowControl w:val="0"/>
              <w:spacing w:before="40" w:after="40"/>
              <w:outlineLvl w:val="2"/>
              <w:rPr>
                <w:b w:val="0"/>
                <w:sz w:val="20"/>
              </w:rPr>
            </w:pPr>
            <w:r w:rsidRPr="00C80F87">
              <w:rPr>
                <w:b w:val="0"/>
                <w:sz w:val="20"/>
              </w:rPr>
              <w:t>CASQA</w:t>
            </w:r>
          </w:p>
        </w:tc>
        <w:tc>
          <w:tcPr>
            <w:tcW w:w="3780" w:type="dxa"/>
          </w:tcPr>
          <w:p w:rsidR="00850C52" w:rsidRPr="00C80F87" w:rsidRDefault="00035B58" w:rsidP="004015D0">
            <w:pPr>
              <w:pStyle w:val="Heading3"/>
              <w:spacing w:before="40" w:after="40"/>
              <w:outlineLvl w:val="2"/>
              <w:rPr>
                <w:sz w:val="20"/>
              </w:rPr>
            </w:pPr>
            <w:r w:rsidRPr="00C80F87">
              <w:rPr>
                <w:b w:val="0"/>
                <w:sz w:val="20"/>
              </w:rPr>
              <w:t>Municipal Stormwater Program Effectiveness Assessment Guidance, May 2007</w:t>
            </w:r>
          </w:p>
        </w:tc>
        <w:tc>
          <w:tcPr>
            <w:tcW w:w="6660" w:type="dxa"/>
          </w:tcPr>
          <w:p w:rsidR="00850C52" w:rsidRPr="00C80F87" w:rsidRDefault="00C779D5" w:rsidP="00370AEB">
            <w:pPr>
              <w:pStyle w:val="TableBodyText"/>
              <w:widowControl w:val="0"/>
            </w:pPr>
            <w:r w:rsidRPr="00C80F87">
              <w:t xml:space="preserve">This </w:t>
            </w:r>
            <w:r w:rsidR="009A62A6" w:rsidRPr="00C80F87">
              <w:t>guidance document</w:t>
            </w:r>
            <w:r w:rsidRPr="00C80F87">
              <w:t xml:space="preserve"> </w:t>
            </w:r>
            <w:r w:rsidR="009A62A6" w:rsidRPr="00C80F87">
              <w:t>was developed to</w:t>
            </w:r>
            <w:r w:rsidR="00370AEB" w:rsidRPr="00C80F87">
              <w:t xml:space="preserve"> fulfill the need for a well-conceived, integrated approach for assessing stormwater program effectiveness</w:t>
            </w:r>
            <w:r w:rsidR="00643E08" w:rsidRPr="00C80F87">
              <w:t>,</w:t>
            </w:r>
            <w:r w:rsidR="00370AEB" w:rsidRPr="00C80F87">
              <w:t xml:space="preserve"> and is intended to </w:t>
            </w:r>
            <w:r w:rsidR="009A62A6" w:rsidRPr="00C80F87">
              <w:t>assist stormwater program managers in designing and conducting program effectiveness assessments using a range of assessment methods.</w:t>
            </w:r>
            <w:r w:rsidR="00370AEB" w:rsidRPr="00C80F87">
              <w:t xml:space="preserve"> This document describes how to use the assessment methods that are presented, based on program-specific desired Outcomes and goals.</w:t>
            </w:r>
          </w:p>
          <w:p w:rsidR="001902D5" w:rsidRPr="00C80F87" w:rsidRDefault="001902D5" w:rsidP="00370AEB">
            <w:pPr>
              <w:pStyle w:val="TableBodyText"/>
              <w:widowControl w:val="0"/>
            </w:pPr>
          </w:p>
        </w:tc>
      </w:tr>
      <w:tr w:rsidR="00850C52" w:rsidRPr="00C80F87" w:rsidTr="00A81E71">
        <w:trPr>
          <w:cantSplit/>
          <w:trHeight w:val="288"/>
        </w:trPr>
        <w:tc>
          <w:tcPr>
            <w:tcW w:w="912" w:type="dxa"/>
          </w:tcPr>
          <w:p w:rsidR="00850C52" w:rsidRPr="00C80F87" w:rsidRDefault="00850C52"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04</w:t>
            </w:r>
          </w:p>
        </w:tc>
        <w:tc>
          <w:tcPr>
            <w:tcW w:w="1806" w:type="dxa"/>
          </w:tcPr>
          <w:p w:rsidR="00850C52" w:rsidRPr="00C80F87" w:rsidRDefault="00035B58" w:rsidP="00035B58">
            <w:pPr>
              <w:pStyle w:val="Heading3"/>
              <w:keepNext w:val="0"/>
              <w:widowControl w:val="0"/>
              <w:spacing w:before="40" w:after="40"/>
              <w:outlineLvl w:val="2"/>
              <w:rPr>
                <w:b w:val="0"/>
                <w:sz w:val="20"/>
              </w:rPr>
            </w:pPr>
            <w:r w:rsidRPr="00C80F87">
              <w:rPr>
                <w:b w:val="0"/>
                <w:sz w:val="20"/>
              </w:rPr>
              <w:t>CASQA</w:t>
            </w:r>
          </w:p>
        </w:tc>
        <w:tc>
          <w:tcPr>
            <w:tcW w:w="3780" w:type="dxa"/>
          </w:tcPr>
          <w:p w:rsidR="00850C52" w:rsidRPr="00C80F87" w:rsidRDefault="00035B58" w:rsidP="00035B58">
            <w:pPr>
              <w:pStyle w:val="Heading3"/>
              <w:spacing w:before="40" w:after="40"/>
              <w:outlineLvl w:val="2"/>
              <w:rPr>
                <w:sz w:val="20"/>
              </w:rPr>
            </w:pPr>
            <w:r w:rsidRPr="00C80F87">
              <w:rPr>
                <w:b w:val="0"/>
                <w:sz w:val="20"/>
              </w:rPr>
              <w:t>Stormwater Program Effectiveness Assessment Survey, July 2005</w:t>
            </w:r>
          </w:p>
        </w:tc>
        <w:tc>
          <w:tcPr>
            <w:tcW w:w="6660" w:type="dxa"/>
          </w:tcPr>
          <w:p w:rsidR="00850C52" w:rsidRPr="00C80F87" w:rsidRDefault="000C5B55" w:rsidP="000C5B55">
            <w:pPr>
              <w:pStyle w:val="TableBodyText"/>
              <w:widowControl w:val="0"/>
            </w:pPr>
            <w:r w:rsidRPr="00C80F87">
              <w:t>Conducted in preparation for the Guidance document (listed above), CASQ developed and conducted a web-based survey to compile information on how agencies were measuring effectiveness, and to identify stormwater program needs for conducting future assessments. This report describes the survey methods, results, and conclusions.</w:t>
            </w:r>
          </w:p>
          <w:p w:rsidR="00E63A1E" w:rsidRPr="00C80F87" w:rsidRDefault="00E63A1E" w:rsidP="000C5B55">
            <w:pPr>
              <w:pStyle w:val="TableBodyText"/>
              <w:widowControl w:val="0"/>
            </w:pPr>
          </w:p>
        </w:tc>
      </w:tr>
      <w:tr w:rsidR="00035B58" w:rsidRPr="00C80F87" w:rsidTr="00A81E71">
        <w:trPr>
          <w:cantSplit/>
          <w:trHeight w:val="288"/>
        </w:trPr>
        <w:tc>
          <w:tcPr>
            <w:tcW w:w="912" w:type="dxa"/>
            <w:tcBorders>
              <w:bottom w:val="single" w:sz="4" w:space="0" w:color="auto"/>
            </w:tcBorders>
          </w:tcPr>
          <w:p w:rsidR="00035B58" w:rsidRPr="00C80F87" w:rsidRDefault="00035B58"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05</w:t>
            </w:r>
          </w:p>
        </w:tc>
        <w:tc>
          <w:tcPr>
            <w:tcW w:w="1806" w:type="dxa"/>
            <w:tcBorders>
              <w:bottom w:val="single" w:sz="4" w:space="0" w:color="auto"/>
            </w:tcBorders>
          </w:tcPr>
          <w:p w:rsidR="00035B58" w:rsidRPr="00C80F87" w:rsidRDefault="00035B58" w:rsidP="00035B58">
            <w:pPr>
              <w:pStyle w:val="Heading3"/>
              <w:keepNext w:val="0"/>
              <w:widowControl w:val="0"/>
              <w:spacing w:before="40" w:after="40"/>
              <w:outlineLvl w:val="2"/>
              <w:rPr>
                <w:b w:val="0"/>
                <w:sz w:val="20"/>
              </w:rPr>
            </w:pPr>
            <w:r w:rsidRPr="00C80F87">
              <w:rPr>
                <w:b w:val="0"/>
                <w:sz w:val="20"/>
              </w:rPr>
              <w:t>CASQA</w:t>
            </w:r>
          </w:p>
        </w:tc>
        <w:tc>
          <w:tcPr>
            <w:tcW w:w="3780" w:type="dxa"/>
            <w:tcBorders>
              <w:bottom w:val="single" w:sz="4" w:space="0" w:color="auto"/>
            </w:tcBorders>
          </w:tcPr>
          <w:p w:rsidR="00035B58" w:rsidRPr="00C80F87" w:rsidRDefault="00035B58" w:rsidP="00C72201">
            <w:pPr>
              <w:pStyle w:val="Heading3"/>
              <w:spacing w:before="40" w:after="40"/>
              <w:outlineLvl w:val="2"/>
              <w:rPr>
                <w:sz w:val="20"/>
              </w:rPr>
            </w:pPr>
            <w:r w:rsidRPr="00C80F87">
              <w:rPr>
                <w:b w:val="0"/>
                <w:sz w:val="20"/>
              </w:rPr>
              <w:t xml:space="preserve">A Strategic Approach to Planning for and Assessing the Effectiveness of Stormwater Programs, </w:t>
            </w:r>
            <w:r w:rsidR="00C72201">
              <w:rPr>
                <w:b w:val="0"/>
                <w:sz w:val="20"/>
              </w:rPr>
              <w:t>TBD</w:t>
            </w:r>
          </w:p>
        </w:tc>
        <w:tc>
          <w:tcPr>
            <w:tcW w:w="6660" w:type="dxa"/>
            <w:tcBorders>
              <w:bottom w:val="single" w:sz="4" w:space="0" w:color="auto"/>
            </w:tcBorders>
          </w:tcPr>
          <w:p w:rsidR="002035AB" w:rsidRPr="00C80F87" w:rsidRDefault="00E63A1E" w:rsidP="00CF0164">
            <w:pPr>
              <w:pStyle w:val="TableBodyText"/>
              <w:widowControl w:val="0"/>
            </w:pPr>
            <w:r w:rsidRPr="00C80F87">
              <w:t>This document introduces and describes a strategic approach to planning and assessing MS4 programs; provides background on the development and use of strategic planning methods; and describes how planning results may be used to direct program resources, establish measurability, and assess program effectiveness.</w:t>
            </w:r>
          </w:p>
          <w:p w:rsidR="00CF0164" w:rsidRPr="00C80F87" w:rsidRDefault="00CF0164" w:rsidP="00CF0164">
            <w:pPr>
              <w:pStyle w:val="TableBodyText"/>
              <w:widowControl w:val="0"/>
            </w:pPr>
          </w:p>
        </w:tc>
      </w:tr>
      <w:tr w:rsidR="00D936F7" w:rsidRPr="00C80F87" w:rsidTr="00A81E71">
        <w:trPr>
          <w:cantSplit/>
          <w:trHeight w:val="288"/>
        </w:trPr>
        <w:tc>
          <w:tcPr>
            <w:tcW w:w="912" w:type="dxa"/>
            <w:tcBorders>
              <w:top w:val="nil"/>
            </w:tcBorders>
          </w:tcPr>
          <w:p w:rsidR="00D936F7" w:rsidRPr="00C80F87" w:rsidRDefault="00D936F7" w:rsidP="009B0AE4">
            <w:pPr>
              <w:pStyle w:val="Heading3"/>
              <w:keepNext w:val="0"/>
              <w:widowControl w:val="0"/>
              <w:spacing w:before="40" w:after="40"/>
              <w:outlineLvl w:val="2"/>
              <w:rPr>
                <w:b w:val="0"/>
                <w:sz w:val="20"/>
              </w:rPr>
            </w:pPr>
            <w:r w:rsidRPr="00C80F87">
              <w:rPr>
                <w:b w:val="0"/>
                <w:sz w:val="20"/>
              </w:rPr>
              <w:lastRenderedPageBreak/>
              <w:t>RL-</w:t>
            </w:r>
            <w:r w:rsidR="009B0AE4" w:rsidRPr="00C80F87">
              <w:rPr>
                <w:b w:val="0"/>
                <w:sz w:val="20"/>
              </w:rPr>
              <w:t>06</w:t>
            </w:r>
          </w:p>
        </w:tc>
        <w:tc>
          <w:tcPr>
            <w:tcW w:w="1806" w:type="dxa"/>
            <w:tcBorders>
              <w:top w:val="nil"/>
            </w:tcBorders>
          </w:tcPr>
          <w:p w:rsidR="00D936F7" w:rsidRPr="00C80F87" w:rsidRDefault="00D936F7" w:rsidP="004A634F">
            <w:pPr>
              <w:pStyle w:val="Heading3"/>
              <w:keepNext w:val="0"/>
              <w:widowControl w:val="0"/>
              <w:spacing w:before="40" w:after="40"/>
              <w:outlineLvl w:val="2"/>
              <w:rPr>
                <w:b w:val="0"/>
                <w:sz w:val="20"/>
              </w:rPr>
            </w:pPr>
            <w:r w:rsidRPr="00C80F87">
              <w:rPr>
                <w:b w:val="0"/>
                <w:sz w:val="20"/>
              </w:rPr>
              <w:t>Center for Watershed Protection</w:t>
            </w:r>
          </w:p>
        </w:tc>
        <w:tc>
          <w:tcPr>
            <w:tcW w:w="3780" w:type="dxa"/>
            <w:tcBorders>
              <w:top w:val="nil"/>
            </w:tcBorders>
          </w:tcPr>
          <w:p w:rsidR="00D936F7" w:rsidRPr="00621126" w:rsidRDefault="00B02BED" w:rsidP="00621126">
            <w:pPr>
              <w:pStyle w:val="Heading3"/>
              <w:keepNext w:val="0"/>
              <w:widowControl w:val="0"/>
              <w:spacing w:before="40" w:after="40"/>
              <w:outlineLvl w:val="2"/>
              <w:rPr>
                <w:b w:val="0"/>
              </w:rPr>
            </w:pPr>
            <w:r w:rsidRPr="00621126">
              <w:rPr>
                <w:b w:val="0"/>
                <w:sz w:val="20"/>
              </w:rPr>
              <w:t>An Introduction to Stormwater Indicators (</w:t>
            </w:r>
            <w:r w:rsidR="00621126" w:rsidRPr="00621126">
              <w:rPr>
                <w:b w:val="0"/>
                <w:sz w:val="20"/>
              </w:rPr>
              <w:t xml:space="preserve">Article 141 in </w:t>
            </w:r>
            <w:r w:rsidR="00621126" w:rsidRPr="00621126">
              <w:rPr>
                <w:b w:val="0"/>
                <w:i/>
                <w:sz w:val="20"/>
              </w:rPr>
              <w:t>The Practice of Watershed Protection</w:t>
            </w:r>
            <w:r w:rsidR="00621126" w:rsidRPr="00621126">
              <w:rPr>
                <w:b w:val="0"/>
                <w:sz w:val="20"/>
              </w:rPr>
              <w:t>, 2000</w:t>
            </w:r>
            <w:r w:rsidRPr="00621126">
              <w:rPr>
                <w:b w:val="0"/>
                <w:sz w:val="20"/>
              </w:rPr>
              <w:t xml:space="preserve">) </w:t>
            </w:r>
          </w:p>
        </w:tc>
        <w:tc>
          <w:tcPr>
            <w:tcW w:w="6660" w:type="dxa"/>
            <w:tcBorders>
              <w:top w:val="nil"/>
            </w:tcBorders>
          </w:tcPr>
          <w:p w:rsidR="00D936F7" w:rsidRDefault="00B1093C" w:rsidP="00621126">
            <w:pPr>
              <w:pStyle w:val="TableBodyText"/>
              <w:widowControl w:val="0"/>
            </w:pPr>
            <w:r w:rsidRPr="00B02BED">
              <w:t xml:space="preserve">This article describes </w:t>
            </w:r>
            <w:r w:rsidRPr="00B02BED">
              <w:t>research focused on the use of environmental indicators</w:t>
            </w:r>
            <w:r w:rsidRPr="00B02BED">
              <w:t xml:space="preserve"> </w:t>
            </w:r>
            <w:r w:rsidRPr="00B02BED">
              <w:t>as tools for monitoring urban stormwater runoff.</w:t>
            </w:r>
            <w:r w:rsidRPr="00B02BED">
              <w:t xml:space="preserve"> </w:t>
            </w:r>
            <w:r w:rsidRPr="00B02BED">
              <w:t>Environmental indicators are direct or indirect measures</w:t>
            </w:r>
            <w:r w:rsidRPr="00B02BED">
              <w:t xml:space="preserve"> </w:t>
            </w:r>
            <w:r w:rsidRPr="00B02BED">
              <w:t>that indicate trends or responses in receiving waters.</w:t>
            </w:r>
            <w:r w:rsidRPr="00B02BED">
              <w:t xml:space="preserve"> </w:t>
            </w:r>
            <w:r w:rsidRPr="00B02BED">
              <w:t>Environmental indicators can be used to characterize</w:t>
            </w:r>
            <w:r w:rsidRPr="00B02BED">
              <w:t xml:space="preserve"> </w:t>
            </w:r>
            <w:r w:rsidRPr="00B02BED">
              <w:t>overall or specific conditions in receiving waters and</w:t>
            </w:r>
            <w:r w:rsidRPr="00B02BED">
              <w:t xml:space="preserve"> </w:t>
            </w:r>
            <w:r w:rsidRPr="00B02BED">
              <w:t>can help provide a benchmark for assessing the success</w:t>
            </w:r>
            <w:r w:rsidRPr="00B02BED">
              <w:t xml:space="preserve"> </w:t>
            </w:r>
            <w:r w:rsidRPr="00B02BED">
              <w:t>of stormwater management strategies.</w:t>
            </w:r>
            <w:r w:rsidRPr="00B02BED">
              <w:t xml:space="preserve"> T</w:t>
            </w:r>
            <w:r w:rsidRPr="00B02BED">
              <w:t>he article describes the use of 26 environmental indicators within 6 general categories (i.e., water quality, physical/hydrological, biological, social, programmatic and site-specific) to measure the success of stormwater programs.</w:t>
            </w:r>
            <w:r w:rsidR="00B02BED" w:rsidRPr="00B02BED">
              <w:t xml:space="preserve"> </w:t>
            </w:r>
            <w:r w:rsidR="00B02BED" w:rsidRPr="00B02BED">
              <w:t xml:space="preserve">Additionally, the </w:t>
            </w:r>
            <w:r w:rsidR="00B02BED" w:rsidRPr="00B02BED">
              <w:t>article proposes</w:t>
            </w:r>
            <w:r w:rsidR="00B02BED" w:rsidRPr="00B02BED">
              <w:t xml:space="preserve"> a </w:t>
            </w:r>
            <w:r w:rsidR="00B02BED" w:rsidRPr="00B02BED">
              <w:t xml:space="preserve">two-phase </w:t>
            </w:r>
            <w:r w:rsidR="00B02BED" w:rsidRPr="00B02BED">
              <w:t>methodology for using the indicators to identify problems within local watersheds and for assessing, reevaluating and improving stormwater management programs.</w:t>
            </w:r>
          </w:p>
          <w:p w:rsidR="00621126" w:rsidRPr="00C80F87" w:rsidRDefault="00621126" w:rsidP="00621126">
            <w:pPr>
              <w:pStyle w:val="TableBodyText"/>
              <w:widowControl w:val="0"/>
            </w:pPr>
          </w:p>
        </w:tc>
      </w:tr>
      <w:tr w:rsidR="00D936F7" w:rsidRPr="00C80F87" w:rsidTr="004A0A7C">
        <w:trPr>
          <w:cantSplit/>
          <w:trHeight w:val="288"/>
        </w:trPr>
        <w:tc>
          <w:tcPr>
            <w:tcW w:w="912" w:type="dxa"/>
            <w:tcBorders>
              <w:top w:val="nil"/>
              <w:bottom w:val="nil"/>
            </w:tcBorders>
          </w:tcPr>
          <w:p w:rsidR="00D936F7" w:rsidRPr="00C80F87" w:rsidRDefault="00D936F7"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07</w:t>
            </w:r>
          </w:p>
        </w:tc>
        <w:tc>
          <w:tcPr>
            <w:tcW w:w="1806" w:type="dxa"/>
            <w:tcBorders>
              <w:top w:val="nil"/>
              <w:bottom w:val="nil"/>
            </w:tcBorders>
          </w:tcPr>
          <w:p w:rsidR="00D936F7" w:rsidRPr="00C80F87" w:rsidRDefault="00D936F7" w:rsidP="00035B58">
            <w:pPr>
              <w:pStyle w:val="Heading3"/>
              <w:keepNext w:val="0"/>
              <w:widowControl w:val="0"/>
              <w:spacing w:before="40" w:after="40"/>
              <w:outlineLvl w:val="2"/>
              <w:rPr>
                <w:b w:val="0"/>
                <w:sz w:val="20"/>
              </w:rPr>
            </w:pPr>
            <w:r w:rsidRPr="00C80F87">
              <w:rPr>
                <w:b w:val="0"/>
                <w:sz w:val="20"/>
              </w:rPr>
              <w:t>Center for Watershed Protection</w:t>
            </w:r>
          </w:p>
        </w:tc>
        <w:tc>
          <w:tcPr>
            <w:tcW w:w="3780" w:type="dxa"/>
            <w:tcBorders>
              <w:top w:val="nil"/>
              <w:bottom w:val="nil"/>
            </w:tcBorders>
          </w:tcPr>
          <w:p w:rsidR="00D936F7" w:rsidRPr="00C80F87" w:rsidRDefault="00D936F7" w:rsidP="00035B58">
            <w:pPr>
              <w:pStyle w:val="Heading3"/>
              <w:keepNext w:val="0"/>
              <w:widowControl w:val="0"/>
              <w:spacing w:before="40" w:after="40"/>
              <w:outlineLvl w:val="2"/>
              <w:rPr>
                <w:b w:val="0"/>
                <w:sz w:val="20"/>
              </w:rPr>
            </w:pPr>
            <w:r w:rsidRPr="00C80F87">
              <w:rPr>
                <w:b w:val="0"/>
                <w:sz w:val="20"/>
              </w:rPr>
              <w:t>Monitoring to Demonstrate Environmental Results: Guidance to Develop Local Stormwater Monitoring Studies Using Six Example Study Designs, August 2008</w:t>
            </w:r>
          </w:p>
        </w:tc>
        <w:tc>
          <w:tcPr>
            <w:tcW w:w="6660" w:type="dxa"/>
            <w:tcBorders>
              <w:top w:val="nil"/>
              <w:bottom w:val="nil"/>
            </w:tcBorders>
          </w:tcPr>
          <w:p w:rsidR="00D936F7" w:rsidRPr="00C80F87" w:rsidRDefault="00D936F7" w:rsidP="00035B58">
            <w:pPr>
              <w:pStyle w:val="TableBodyText"/>
              <w:widowControl w:val="0"/>
            </w:pPr>
            <w:r w:rsidRPr="00C80F87">
              <w:t>The main purpose of the manual is to provide guidance to MS4 communities on developing monitoring studies, so that the study results can help inform and improve the pollutant reduction efforts of their local stormwater programs. As such, this manual presents six monitoring study designs that can be used by MS4 communities to assess their local stormwater programs.</w:t>
            </w:r>
          </w:p>
          <w:p w:rsidR="00D936F7" w:rsidRPr="00C80F87" w:rsidRDefault="00D936F7" w:rsidP="00035B58">
            <w:pPr>
              <w:pStyle w:val="TableBodyText"/>
              <w:widowControl w:val="0"/>
            </w:pPr>
          </w:p>
        </w:tc>
      </w:tr>
      <w:tr w:rsidR="00D936F7" w:rsidRPr="00C80F87" w:rsidTr="004A0A7C">
        <w:trPr>
          <w:cantSplit/>
          <w:trHeight w:val="288"/>
        </w:trPr>
        <w:tc>
          <w:tcPr>
            <w:tcW w:w="912" w:type="dxa"/>
            <w:tcBorders>
              <w:top w:val="nil"/>
              <w:bottom w:val="single" w:sz="4" w:space="0" w:color="auto"/>
            </w:tcBorders>
          </w:tcPr>
          <w:p w:rsidR="00D936F7" w:rsidRPr="00C80F87" w:rsidRDefault="00D936F7"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08</w:t>
            </w:r>
          </w:p>
        </w:tc>
        <w:tc>
          <w:tcPr>
            <w:tcW w:w="1806" w:type="dxa"/>
            <w:tcBorders>
              <w:top w:val="nil"/>
              <w:bottom w:val="single" w:sz="4" w:space="0" w:color="auto"/>
            </w:tcBorders>
          </w:tcPr>
          <w:p w:rsidR="00D936F7" w:rsidRPr="00C80F87" w:rsidRDefault="00D936F7" w:rsidP="001B5E19">
            <w:pPr>
              <w:pStyle w:val="Heading3"/>
              <w:keepNext w:val="0"/>
              <w:widowControl w:val="0"/>
              <w:spacing w:before="40" w:after="40"/>
              <w:outlineLvl w:val="2"/>
              <w:rPr>
                <w:b w:val="0"/>
                <w:sz w:val="20"/>
              </w:rPr>
            </w:pPr>
            <w:r w:rsidRPr="00C80F87">
              <w:rPr>
                <w:b w:val="0"/>
                <w:sz w:val="20"/>
              </w:rPr>
              <w:t>Center for Watershed Protection</w:t>
            </w:r>
          </w:p>
        </w:tc>
        <w:tc>
          <w:tcPr>
            <w:tcW w:w="3780" w:type="dxa"/>
            <w:tcBorders>
              <w:top w:val="nil"/>
              <w:bottom w:val="single" w:sz="4" w:space="0" w:color="auto"/>
            </w:tcBorders>
          </w:tcPr>
          <w:p w:rsidR="00D936F7" w:rsidRPr="00C80F87" w:rsidRDefault="00D936F7" w:rsidP="001B5E19">
            <w:pPr>
              <w:pStyle w:val="Heading3"/>
              <w:keepNext w:val="0"/>
              <w:widowControl w:val="0"/>
              <w:spacing w:before="40" w:after="40"/>
              <w:outlineLvl w:val="2"/>
              <w:rPr>
                <w:b w:val="0"/>
              </w:rPr>
            </w:pPr>
            <w:r w:rsidRPr="00C80F87">
              <w:rPr>
                <w:b w:val="0"/>
                <w:sz w:val="20"/>
              </w:rPr>
              <w:t>Watershed Treatment Model, 2013</w:t>
            </w:r>
          </w:p>
        </w:tc>
        <w:tc>
          <w:tcPr>
            <w:tcW w:w="6660" w:type="dxa"/>
            <w:tcBorders>
              <w:top w:val="nil"/>
              <w:bottom w:val="single" w:sz="4" w:space="0" w:color="auto"/>
            </w:tcBorders>
          </w:tcPr>
          <w:p w:rsidR="00D936F7" w:rsidRDefault="00D936F7" w:rsidP="001B5E19">
            <w:pPr>
              <w:pStyle w:val="TableBodyText"/>
              <w:widowControl w:val="0"/>
            </w:pPr>
            <w:r w:rsidRPr="00C80F87">
              <w:t>The Watershed Treatment Model (WTM) is a spreadsheet-based tool designed for municipal or watershed managers that estimates the benefits of a wide range of management practices in urban watersheds. The current version of the WTM 2013 is able to track sediment, nutrients, bacteria and runoff volume on an annual basis. The most recent updates to the WTM also updates the methodologies used to calculate BMP efficiencies and runoff from urban turf.</w:t>
            </w:r>
          </w:p>
          <w:p w:rsidR="00B1093C" w:rsidRPr="00C80F87" w:rsidRDefault="00B1093C" w:rsidP="001B5E19">
            <w:pPr>
              <w:pStyle w:val="TableBodyText"/>
              <w:widowControl w:val="0"/>
            </w:pPr>
            <w:hyperlink r:id="rId11" w:history="1">
              <w:r w:rsidRPr="00CA713F">
                <w:rPr>
                  <w:rStyle w:val="Hyperlink"/>
                </w:rPr>
                <w:t>http://www.cwp.org/online-watershed-library/cat_view/65-tools/91-watershed-treatment-model</w:t>
              </w:r>
            </w:hyperlink>
          </w:p>
          <w:p w:rsidR="00D936F7" w:rsidRPr="00C80F87" w:rsidRDefault="00D936F7" w:rsidP="001B5E19">
            <w:pPr>
              <w:pStyle w:val="TableBodyText"/>
              <w:widowControl w:val="0"/>
            </w:pPr>
          </w:p>
        </w:tc>
      </w:tr>
      <w:tr w:rsidR="00D936F7" w:rsidRPr="00C80F87" w:rsidTr="004A0A7C">
        <w:trPr>
          <w:cantSplit/>
          <w:trHeight w:val="288"/>
        </w:trPr>
        <w:tc>
          <w:tcPr>
            <w:tcW w:w="912" w:type="dxa"/>
            <w:tcBorders>
              <w:top w:val="single" w:sz="4" w:space="0" w:color="auto"/>
              <w:bottom w:val="nil"/>
            </w:tcBorders>
          </w:tcPr>
          <w:p w:rsidR="00D936F7" w:rsidRPr="00C80F87" w:rsidRDefault="00D936F7" w:rsidP="009B0AE4">
            <w:pPr>
              <w:pStyle w:val="Heading3"/>
              <w:keepNext w:val="0"/>
              <w:widowControl w:val="0"/>
              <w:spacing w:before="40" w:after="40"/>
              <w:outlineLvl w:val="2"/>
              <w:rPr>
                <w:b w:val="0"/>
                <w:sz w:val="20"/>
              </w:rPr>
            </w:pPr>
            <w:r w:rsidRPr="00C80F87">
              <w:rPr>
                <w:b w:val="0"/>
                <w:sz w:val="20"/>
              </w:rPr>
              <w:lastRenderedPageBreak/>
              <w:t>RL-</w:t>
            </w:r>
            <w:r w:rsidR="009B0AE4" w:rsidRPr="00C80F87">
              <w:rPr>
                <w:b w:val="0"/>
                <w:sz w:val="20"/>
              </w:rPr>
              <w:t>09</w:t>
            </w:r>
          </w:p>
        </w:tc>
        <w:tc>
          <w:tcPr>
            <w:tcW w:w="1806" w:type="dxa"/>
            <w:tcBorders>
              <w:top w:val="single" w:sz="4" w:space="0" w:color="auto"/>
              <w:bottom w:val="nil"/>
            </w:tcBorders>
          </w:tcPr>
          <w:p w:rsidR="00D936F7" w:rsidRPr="00C80F87" w:rsidRDefault="00D936F7" w:rsidP="00035B58">
            <w:pPr>
              <w:pStyle w:val="Heading3"/>
              <w:keepNext w:val="0"/>
              <w:widowControl w:val="0"/>
              <w:spacing w:before="40" w:after="40"/>
              <w:outlineLvl w:val="2"/>
              <w:rPr>
                <w:b w:val="0"/>
                <w:sz w:val="20"/>
              </w:rPr>
            </w:pPr>
            <w:r w:rsidRPr="00C80F87">
              <w:rPr>
                <w:b w:val="0"/>
                <w:sz w:val="20"/>
              </w:rPr>
              <w:t>Urbonas, Ben; Olson, Christopher C.</w:t>
            </w:r>
          </w:p>
        </w:tc>
        <w:tc>
          <w:tcPr>
            <w:tcW w:w="3780" w:type="dxa"/>
            <w:tcBorders>
              <w:top w:val="single" w:sz="4" w:space="0" w:color="auto"/>
              <w:bottom w:val="nil"/>
            </w:tcBorders>
          </w:tcPr>
          <w:p w:rsidR="00D936F7" w:rsidRPr="00C80F87" w:rsidRDefault="00D936F7" w:rsidP="00035B58">
            <w:pPr>
              <w:pStyle w:val="Heading3"/>
              <w:keepNext w:val="0"/>
              <w:widowControl w:val="0"/>
              <w:spacing w:before="40" w:after="40"/>
              <w:outlineLvl w:val="2"/>
              <w:rPr>
                <w:b w:val="0"/>
                <w:sz w:val="20"/>
              </w:rPr>
            </w:pPr>
            <w:r w:rsidRPr="00C80F87">
              <w:rPr>
                <w:b w:val="0"/>
                <w:sz w:val="20"/>
              </w:rPr>
              <w:t>Assessment of Stormwater BMP Cost Effectiveness: A new model for decision makers, February 2011</w:t>
            </w:r>
          </w:p>
        </w:tc>
        <w:tc>
          <w:tcPr>
            <w:tcW w:w="6660" w:type="dxa"/>
            <w:tcBorders>
              <w:top w:val="single" w:sz="4" w:space="0" w:color="auto"/>
              <w:bottom w:val="nil"/>
            </w:tcBorders>
          </w:tcPr>
          <w:p w:rsidR="00D936F7" w:rsidRPr="00C80F87" w:rsidRDefault="00D936F7" w:rsidP="00035B58">
            <w:pPr>
              <w:pStyle w:val="TableBodyText"/>
              <w:widowControl w:val="0"/>
            </w:pPr>
            <w:r w:rsidRPr="00C80F87">
              <w:t>This technical article describes a spreadsheet-based computer model that provides life-cycle costs for stormwater treatment BMPs and may allow stormwater managers to assess the economic effectiveness of a BMP by comparing performance, capital costs, and long-term operational costs. Developed at the Colorado State University, the model is relatively open source and easy to use; permits the user to assess and adjust various program parameters as needed; and accounts for inflation, cost of money, and the regional and temporal variations of construction and maintenance costs.</w:t>
            </w:r>
          </w:p>
          <w:p w:rsidR="00D936F7" w:rsidRPr="00C80F87" w:rsidRDefault="00D936F7" w:rsidP="00035B58">
            <w:pPr>
              <w:pStyle w:val="TableBodyText"/>
              <w:widowControl w:val="0"/>
            </w:pPr>
          </w:p>
        </w:tc>
      </w:tr>
      <w:tr w:rsidR="00D936F7" w:rsidRPr="00C80F87" w:rsidTr="004A0A7C">
        <w:trPr>
          <w:cantSplit/>
          <w:trHeight w:val="288"/>
        </w:trPr>
        <w:tc>
          <w:tcPr>
            <w:tcW w:w="912" w:type="dxa"/>
            <w:tcBorders>
              <w:top w:val="nil"/>
              <w:bottom w:val="nil"/>
            </w:tcBorders>
          </w:tcPr>
          <w:p w:rsidR="00D936F7" w:rsidRPr="00C80F87" w:rsidRDefault="00D936F7"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10</w:t>
            </w:r>
          </w:p>
        </w:tc>
        <w:tc>
          <w:tcPr>
            <w:tcW w:w="1806" w:type="dxa"/>
            <w:tcBorders>
              <w:top w:val="nil"/>
              <w:bottom w:val="nil"/>
            </w:tcBorders>
          </w:tcPr>
          <w:p w:rsidR="00D936F7" w:rsidRPr="00C80F87" w:rsidRDefault="00D936F7" w:rsidP="00035B58">
            <w:pPr>
              <w:pStyle w:val="Heading3"/>
              <w:keepNext w:val="0"/>
              <w:widowControl w:val="0"/>
              <w:spacing w:before="40" w:after="40"/>
              <w:outlineLvl w:val="2"/>
              <w:rPr>
                <w:b w:val="0"/>
                <w:sz w:val="20"/>
              </w:rPr>
            </w:pPr>
            <w:r w:rsidRPr="00C80F87">
              <w:rPr>
                <w:b w:val="0"/>
                <w:sz w:val="20"/>
              </w:rPr>
              <w:t>U.S. EPA</w:t>
            </w:r>
          </w:p>
        </w:tc>
        <w:tc>
          <w:tcPr>
            <w:tcW w:w="3780" w:type="dxa"/>
            <w:tcBorders>
              <w:top w:val="nil"/>
              <w:bottom w:val="nil"/>
            </w:tcBorders>
          </w:tcPr>
          <w:p w:rsidR="00D936F7" w:rsidRPr="00C80F87" w:rsidRDefault="00D936F7" w:rsidP="008B4E8D">
            <w:pPr>
              <w:pStyle w:val="Heading3"/>
              <w:spacing w:before="40" w:after="40"/>
              <w:outlineLvl w:val="2"/>
              <w:rPr>
                <w:sz w:val="20"/>
              </w:rPr>
            </w:pPr>
            <w:r w:rsidRPr="00C80F87">
              <w:rPr>
                <w:b w:val="0"/>
                <w:sz w:val="20"/>
              </w:rPr>
              <w:t>Assessing the Effectiveness of Your Municipal Stormwater Program, Webcast, June 2008</w:t>
            </w:r>
          </w:p>
        </w:tc>
        <w:tc>
          <w:tcPr>
            <w:tcW w:w="6660" w:type="dxa"/>
            <w:tcBorders>
              <w:top w:val="nil"/>
              <w:bottom w:val="nil"/>
            </w:tcBorders>
          </w:tcPr>
          <w:p w:rsidR="00D936F7" w:rsidRPr="00C80F87" w:rsidRDefault="00D936F7" w:rsidP="00AB2599">
            <w:pPr>
              <w:pStyle w:val="TableBodyText"/>
              <w:widowControl w:val="0"/>
            </w:pPr>
            <w:r w:rsidRPr="00C80F87">
              <w:t>Originally broadcast in 2008, this webcast presents the original CASQA Municipal Stormwater Program Effectiveness Assessment Guidance, which describes a range of assessment methods that municipalities can use to assess all aspects of their stormwater management program. Additionally, the webcast describes U.S. EPA for expected Phase II stormwater program progress after five years of implementation.</w:t>
            </w:r>
          </w:p>
          <w:p w:rsidR="00D936F7" w:rsidRPr="00C80F87" w:rsidRDefault="00D936F7" w:rsidP="00AB2599">
            <w:pPr>
              <w:pStyle w:val="TableBodyText"/>
              <w:widowControl w:val="0"/>
            </w:pPr>
          </w:p>
        </w:tc>
      </w:tr>
      <w:tr w:rsidR="00B3163F" w:rsidRPr="00C80F87" w:rsidTr="00B3163F">
        <w:trPr>
          <w:cantSplit/>
          <w:trHeight w:val="288"/>
        </w:trPr>
        <w:tc>
          <w:tcPr>
            <w:tcW w:w="912" w:type="dxa"/>
            <w:tcBorders>
              <w:top w:val="nil"/>
              <w:bottom w:val="nil"/>
            </w:tcBorders>
          </w:tcPr>
          <w:p w:rsidR="00B3163F" w:rsidRPr="00C80F87" w:rsidRDefault="00B3163F"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11</w:t>
            </w:r>
          </w:p>
        </w:tc>
        <w:tc>
          <w:tcPr>
            <w:tcW w:w="1806" w:type="dxa"/>
            <w:tcBorders>
              <w:top w:val="nil"/>
              <w:bottom w:val="nil"/>
            </w:tcBorders>
          </w:tcPr>
          <w:p w:rsidR="00B3163F" w:rsidRPr="00C80F87" w:rsidRDefault="00B3163F" w:rsidP="00726D63">
            <w:pPr>
              <w:pStyle w:val="Heading3"/>
              <w:spacing w:before="40" w:after="40"/>
              <w:outlineLvl w:val="2"/>
              <w:rPr>
                <w:b w:val="0"/>
                <w:sz w:val="20"/>
              </w:rPr>
            </w:pPr>
            <w:r w:rsidRPr="00C80F87">
              <w:rPr>
                <w:b w:val="0"/>
                <w:sz w:val="20"/>
              </w:rPr>
              <w:t>Water Environment Research Foundation (WERF)</w:t>
            </w:r>
          </w:p>
        </w:tc>
        <w:tc>
          <w:tcPr>
            <w:tcW w:w="3780" w:type="dxa"/>
            <w:tcBorders>
              <w:top w:val="nil"/>
              <w:bottom w:val="nil"/>
            </w:tcBorders>
          </w:tcPr>
          <w:p w:rsidR="00B3163F" w:rsidRPr="00C80F87" w:rsidRDefault="00B3163F" w:rsidP="00726D63">
            <w:pPr>
              <w:pStyle w:val="Heading3"/>
              <w:spacing w:before="40" w:after="40"/>
              <w:outlineLvl w:val="2"/>
              <w:rPr>
                <w:b w:val="0"/>
                <w:sz w:val="20"/>
              </w:rPr>
            </w:pPr>
            <w:r w:rsidRPr="00C80F87">
              <w:rPr>
                <w:b w:val="0"/>
                <w:sz w:val="20"/>
              </w:rPr>
              <w:t>Controlling Pollution at Its Source: Wastewater and Stormwater Demonstration Projects, 2001</w:t>
            </w:r>
          </w:p>
        </w:tc>
        <w:tc>
          <w:tcPr>
            <w:tcW w:w="6660" w:type="dxa"/>
            <w:tcBorders>
              <w:top w:val="nil"/>
              <w:bottom w:val="nil"/>
            </w:tcBorders>
          </w:tcPr>
          <w:p w:rsidR="00B3163F" w:rsidRPr="00C80F87" w:rsidRDefault="00B3163F" w:rsidP="00726D63">
            <w:pPr>
              <w:pStyle w:val="TableBodyText"/>
              <w:widowControl w:val="0"/>
            </w:pPr>
            <w:r w:rsidRPr="00C80F87">
              <w:t>This document identifies and develops evaluation tools applicable to a range of commercial and residential source control projects. It includes a model framework for incorporating effectiveness measurement into source control programs, as well as stormwater demonstration projects that use the effectiveness measurement tools that were developed.</w:t>
            </w:r>
          </w:p>
          <w:p w:rsidR="00B3163F" w:rsidRPr="00C80F87" w:rsidRDefault="00B3163F" w:rsidP="00726D63">
            <w:pPr>
              <w:pStyle w:val="TableBodyText"/>
              <w:widowControl w:val="0"/>
            </w:pPr>
          </w:p>
        </w:tc>
      </w:tr>
      <w:tr w:rsidR="00B3163F" w:rsidTr="00B3163F">
        <w:trPr>
          <w:cantSplit/>
          <w:trHeight w:val="288"/>
        </w:trPr>
        <w:tc>
          <w:tcPr>
            <w:tcW w:w="912" w:type="dxa"/>
            <w:tcBorders>
              <w:top w:val="nil"/>
              <w:bottom w:val="single" w:sz="4" w:space="0" w:color="auto"/>
            </w:tcBorders>
          </w:tcPr>
          <w:p w:rsidR="00B3163F" w:rsidRPr="00C80F87" w:rsidRDefault="00B3163F" w:rsidP="009B0AE4">
            <w:pPr>
              <w:pStyle w:val="Heading3"/>
              <w:keepNext w:val="0"/>
              <w:widowControl w:val="0"/>
              <w:spacing w:before="40" w:after="40"/>
              <w:outlineLvl w:val="2"/>
              <w:rPr>
                <w:b w:val="0"/>
                <w:sz w:val="20"/>
              </w:rPr>
            </w:pPr>
            <w:r w:rsidRPr="00C80F87">
              <w:rPr>
                <w:b w:val="0"/>
                <w:sz w:val="20"/>
              </w:rPr>
              <w:t>RL-</w:t>
            </w:r>
            <w:r w:rsidR="009B0AE4" w:rsidRPr="00C80F87">
              <w:rPr>
                <w:b w:val="0"/>
                <w:sz w:val="20"/>
              </w:rPr>
              <w:t>12</w:t>
            </w:r>
          </w:p>
        </w:tc>
        <w:tc>
          <w:tcPr>
            <w:tcW w:w="1806" w:type="dxa"/>
            <w:tcBorders>
              <w:top w:val="nil"/>
              <w:bottom w:val="single" w:sz="4" w:space="0" w:color="auto"/>
            </w:tcBorders>
          </w:tcPr>
          <w:p w:rsidR="00B3163F" w:rsidRPr="00C80F87" w:rsidRDefault="00B3163F" w:rsidP="00035B58">
            <w:pPr>
              <w:pStyle w:val="Heading3"/>
              <w:spacing w:before="40" w:after="40"/>
              <w:outlineLvl w:val="2"/>
              <w:rPr>
                <w:b w:val="0"/>
                <w:sz w:val="20"/>
              </w:rPr>
            </w:pPr>
            <w:r w:rsidRPr="00C80F87">
              <w:rPr>
                <w:b w:val="0"/>
                <w:sz w:val="20"/>
              </w:rPr>
              <w:t>Water Environment Research Foundation (WERF)</w:t>
            </w:r>
          </w:p>
        </w:tc>
        <w:tc>
          <w:tcPr>
            <w:tcW w:w="3780" w:type="dxa"/>
            <w:tcBorders>
              <w:top w:val="nil"/>
              <w:bottom w:val="single" w:sz="4" w:space="0" w:color="auto"/>
            </w:tcBorders>
          </w:tcPr>
          <w:p w:rsidR="00B3163F" w:rsidRPr="00C80F87" w:rsidRDefault="00B3163F" w:rsidP="00035B58">
            <w:pPr>
              <w:pStyle w:val="Heading3"/>
              <w:spacing w:before="40" w:after="40"/>
              <w:outlineLvl w:val="2"/>
              <w:rPr>
                <w:b w:val="0"/>
                <w:sz w:val="20"/>
              </w:rPr>
            </w:pPr>
            <w:r w:rsidRPr="00C80F87">
              <w:rPr>
                <w:b w:val="0"/>
                <w:sz w:val="20"/>
              </w:rPr>
              <w:t>Tools to Measure Source Control Program Effectiveness, 2000</w:t>
            </w:r>
          </w:p>
        </w:tc>
        <w:tc>
          <w:tcPr>
            <w:tcW w:w="6660" w:type="dxa"/>
            <w:tcBorders>
              <w:top w:val="nil"/>
              <w:bottom w:val="single" w:sz="4" w:space="0" w:color="auto"/>
            </w:tcBorders>
          </w:tcPr>
          <w:p w:rsidR="00B3163F" w:rsidRDefault="00B3163F" w:rsidP="00DD1919">
            <w:pPr>
              <w:pStyle w:val="TableBodyText"/>
              <w:widowControl w:val="0"/>
            </w:pPr>
            <w:r w:rsidRPr="00C80F87">
              <w:t>Provides information on effectiveness measurement for stormwater and wastewater pollution prevention and public education projects. Includes cost information to implement pollution prevention programs and to measure program effectiveness. Factors and participation rates can be used to identify control strategies and plan programs. A process/ framework for developing an effective pollution prevention or source control program is described.</w:t>
            </w:r>
          </w:p>
          <w:p w:rsidR="00B3163F" w:rsidRPr="00FE6355" w:rsidRDefault="00B3163F" w:rsidP="00DD1919">
            <w:pPr>
              <w:pStyle w:val="TableBodyText"/>
              <w:widowControl w:val="0"/>
            </w:pPr>
          </w:p>
        </w:tc>
      </w:tr>
    </w:tbl>
    <w:p w:rsidR="00415333" w:rsidRDefault="00415333" w:rsidP="00FE6355">
      <w:pPr>
        <w:spacing w:after="0"/>
        <w:rPr>
          <w:u w:val="single"/>
        </w:rPr>
      </w:pPr>
    </w:p>
    <w:sectPr w:rsidR="00415333" w:rsidSect="00835A88">
      <w:footerReference w:type="default" r:id="rId12"/>
      <w:pgSz w:w="15840" w:h="12240" w:orient="landscape"/>
      <w:pgMar w:top="1440" w:right="1440" w:bottom="1440" w:left="1440" w:header="720" w:footer="72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EB" w:rsidRDefault="001036EB">
      <w:r>
        <w:separator/>
      </w:r>
    </w:p>
  </w:endnote>
  <w:endnote w:type="continuationSeparator" w:id="0">
    <w:p w:rsidR="001036EB" w:rsidRDefault="0010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B3" w:rsidRPr="004E5436" w:rsidRDefault="008437B3" w:rsidP="00132834">
    <w:pPr>
      <w:pStyle w:val="Footer"/>
      <w:tabs>
        <w:tab w:val="right" w:pos="12960"/>
      </w:tabs>
      <w:spacing w:after="0"/>
      <w:rPr>
        <w:i w:val="0"/>
        <w:sz w:val="24"/>
        <w:szCs w:val="24"/>
      </w:rPr>
    </w:pPr>
    <w:r>
      <w:tab/>
    </w:r>
    <w:r w:rsidR="00382F82">
      <w:rPr>
        <w:i w:val="0"/>
        <w:sz w:val="24"/>
        <w:szCs w:val="24"/>
      </w:rPr>
      <w:t>F</w:t>
    </w:r>
    <w:r w:rsidR="004E5436" w:rsidRPr="004E5436">
      <w:rPr>
        <w:i w:val="0"/>
        <w:sz w:val="24"/>
        <w:szCs w:val="24"/>
      </w:rPr>
      <w:t>-</w:t>
    </w:r>
    <w:r w:rsidRPr="004E5436">
      <w:rPr>
        <w:rStyle w:val="PageNumber"/>
        <w:i w:val="0"/>
        <w:szCs w:val="24"/>
      </w:rPr>
      <w:fldChar w:fldCharType="begin"/>
    </w:r>
    <w:r w:rsidRPr="004E5436">
      <w:rPr>
        <w:rStyle w:val="PageNumber"/>
        <w:i w:val="0"/>
        <w:szCs w:val="24"/>
      </w:rPr>
      <w:instrText xml:space="preserve"> PAGE </w:instrText>
    </w:r>
    <w:r w:rsidRPr="004E5436">
      <w:rPr>
        <w:rStyle w:val="PageNumber"/>
        <w:i w:val="0"/>
        <w:szCs w:val="24"/>
      </w:rPr>
      <w:fldChar w:fldCharType="separate"/>
    </w:r>
    <w:r w:rsidR="00AB186A">
      <w:rPr>
        <w:rStyle w:val="PageNumber"/>
        <w:i w:val="0"/>
        <w:noProof/>
        <w:szCs w:val="24"/>
      </w:rPr>
      <w:t>1</w:t>
    </w:r>
    <w:r w:rsidRPr="004E5436">
      <w:rPr>
        <w:rStyle w:val="PageNumber"/>
        <w:i w:val="0"/>
        <w:szCs w:val="24"/>
      </w:rPr>
      <w:fldChar w:fldCharType="end"/>
    </w:r>
    <w:r w:rsidRPr="004E5436">
      <w:rPr>
        <w:rStyle w:val="PageNumber"/>
        <w:i w:val="0"/>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B3" w:rsidRPr="004E5436" w:rsidRDefault="008437B3" w:rsidP="00835A88">
    <w:pPr>
      <w:pStyle w:val="Footer"/>
      <w:tabs>
        <w:tab w:val="clear" w:pos="4680"/>
        <w:tab w:val="clear" w:pos="9360"/>
        <w:tab w:val="center" w:pos="6480"/>
        <w:tab w:val="right" w:pos="12960"/>
      </w:tabs>
      <w:spacing w:after="0"/>
      <w:rPr>
        <w:i w:val="0"/>
        <w:sz w:val="24"/>
        <w:szCs w:val="24"/>
      </w:rPr>
    </w:pPr>
    <w:r>
      <w:tab/>
    </w:r>
    <w:r w:rsidR="00382F82">
      <w:rPr>
        <w:i w:val="0"/>
        <w:sz w:val="24"/>
        <w:szCs w:val="24"/>
      </w:rPr>
      <w:t>F</w:t>
    </w:r>
    <w:r w:rsidR="004E5436" w:rsidRPr="004E5436">
      <w:rPr>
        <w:i w:val="0"/>
        <w:sz w:val="24"/>
        <w:szCs w:val="24"/>
      </w:rPr>
      <w:t>-</w:t>
    </w:r>
    <w:r w:rsidRPr="004E5436">
      <w:rPr>
        <w:rStyle w:val="PageNumber"/>
        <w:i w:val="0"/>
        <w:szCs w:val="24"/>
      </w:rPr>
      <w:fldChar w:fldCharType="begin"/>
    </w:r>
    <w:r w:rsidRPr="004E5436">
      <w:rPr>
        <w:rStyle w:val="PageNumber"/>
        <w:i w:val="0"/>
        <w:szCs w:val="24"/>
      </w:rPr>
      <w:instrText xml:space="preserve"> PAGE </w:instrText>
    </w:r>
    <w:r w:rsidRPr="004E5436">
      <w:rPr>
        <w:rStyle w:val="PageNumber"/>
        <w:i w:val="0"/>
        <w:szCs w:val="24"/>
      </w:rPr>
      <w:fldChar w:fldCharType="separate"/>
    </w:r>
    <w:r w:rsidR="00AB186A">
      <w:rPr>
        <w:rStyle w:val="PageNumber"/>
        <w:i w:val="0"/>
        <w:noProof/>
        <w:szCs w:val="24"/>
      </w:rPr>
      <w:t>4</w:t>
    </w:r>
    <w:r w:rsidRPr="004E5436">
      <w:rPr>
        <w:rStyle w:val="PageNumber"/>
        <w:i w:val="0"/>
        <w:szCs w:val="24"/>
      </w:rPr>
      <w:fldChar w:fldCharType="end"/>
    </w:r>
    <w:r w:rsidRPr="004E5436">
      <w:rPr>
        <w:rStyle w:val="PageNumber"/>
        <w:i w:val="0"/>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EB" w:rsidRDefault="001036EB">
      <w:r>
        <w:separator/>
      </w:r>
    </w:p>
  </w:footnote>
  <w:footnote w:type="continuationSeparator" w:id="0">
    <w:p w:rsidR="001036EB" w:rsidRDefault="00103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847980"/>
    <w:lvl w:ilvl="0">
      <w:start w:val="1"/>
      <w:numFmt w:val="decimal"/>
      <w:lvlText w:val="%1."/>
      <w:lvlJc w:val="left"/>
      <w:pPr>
        <w:tabs>
          <w:tab w:val="num" w:pos="1800"/>
        </w:tabs>
        <w:ind w:left="1800" w:hanging="360"/>
      </w:pPr>
    </w:lvl>
  </w:abstractNum>
  <w:abstractNum w:abstractNumId="1">
    <w:nsid w:val="FFFFFF7D"/>
    <w:multiLevelType w:val="singleLevel"/>
    <w:tmpl w:val="D826DDC4"/>
    <w:lvl w:ilvl="0">
      <w:start w:val="1"/>
      <w:numFmt w:val="decimal"/>
      <w:lvlText w:val="%1."/>
      <w:lvlJc w:val="left"/>
      <w:pPr>
        <w:tabs>
          <w:tab w:val="num" w:pos="1440"/>
        </w:tabs>
        <w:ind w:left="1440" w:hanging="360"/>
      </w:pPr>
    </w:lvl>
  </w:abstractNum>
  <w:abstractNum w:abstractNumId="2">
    <w:nsid w:val="FFFFFF7E"/>
    <w:multiLevelType w:val="singleLevel"/>
    <w:tmpl w:val="656691A2"/>
    <w:lvl w:ilvl="0">
      <w:start w:val="1"/>
      <w:numFmt w:val="decimal"/>
      <w:lvlText w:val="%1."/>
      <w:lvlJc w:val="left"/>
      <w:pPr>
        <w:tabs>
          <w:tab w:val="num" w:pos="1080"/>
        </w:tabs>
        <w:ind w:left="1080" w:hanging="360"/>
      </w:pPr>
    </w:lvl>
  </w:abstractNum>
  <w:abstractNum w:abstractNumId="3">
    <w:nsid w:val="FFFFFF7F"/>
    <w:multiLevelType w:val="singleLevel"/>
    <w:tmpl w:val="0CCC4C0E"/>
    <w:lvl w:ilvl="0">
      <w:start w:val="1"/>
      <w:numFmt w:val="decimal"/>
      <w:lvlText w:val="%1."/>
      <w:lvlJc w:val="left"/>
      <w:pPr>
        <w:tabs>
          <w:tab w:val="num" w:pos="720"/>
        </w:tabs>
        <w:ind w:left="720" w:hanging="360"/>
      </w:pPr>
    </w:lvl>
  </w:abstractNum>
  <w:abstractNum w:abstractNumId="4">
    <w:nsid w:val="FFFFFF80"/>
    <w:multiLevelType w:val="singleLevel"/>
    <w:tmpl w:val="666239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1CA3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9844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A6B2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68601C"/>
    <w:lvl w:ilvl="0">
      <w:start w:val="1"/>
      <w:numFmt w:val="decimal"/>
      <w:lvlText w:val="%1."/>
      <w:lvlJc w:val="left"/>
      <w:pPr>
        <w:tabs>
          <w:tab w:val="num" w:pos="360"/>
        </w:tabs>
        <w:ind w:left="360" w:hanging="360"/>
      </w:pPr>
    </w:lvl>
  </w:abstractNum>
  <w:abstractNum w:abstractNumId="9">
    <w:nsid w:val="FFFFFF89"/>
    <w:multiLevelType w:val="singleLevel"/>
    <w:tmpl w:val="C38EAEC6"/>
    <w:lvl w:ilvl="0">
      <w:start w:val="1"/>
      <w:numFmt w:val="bullet"/>
      <w:lvlText w:val=""/>
      <w:lvlJc w:val="left"/>
      <w:pPr>
        <w:tabs>
          <w:tab w:val="num" w:pos="360"/>
        </w:tabs>
        <w:ind w:left="360" w:hanging="360"/>
      </w:pPr>
      <w:rPr>
        <w:rFonts w:ascii="Symbol" w:hAnsi="Symbol" w:hint="default"/>
      </w:rPr>
    </w:lvl>
  </w:abstractNum>
  <w:abstractNum w:abstractNumId="10">
    <w:nsid w:val="0C276B1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793305"/>
    <w:multiLevelType w:val="multilevel"/>
    <w:tmpl w:val="85B844C0"/>
    <w:lvl w:ilvl="0">
      <w:start w:val="1"/>
      <w:numFmt w:val="decimal"/>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F473F96"/>
    <w:multiLevelType w:val="multilevel"/>
    <w:tmpl w:val="85B844C0"/>
    <w:lvl w:ilvl="0">
      <w:start w:val="1"/>
      <w:numFmt w:val="decimal"/>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551E2687"/>
    <w:multiLevelType w:val="hybridMultilevel"/>
    <w:tmpl w:val="605A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401E3"/>
    <w:multiLevelType w:val="hybridMultilevel"/>
    <w:tmpl w:val="0A9C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9250A"/>
    <w:multiLevelType w:val="hybridMultilevel"/>
    <w:tmpl w:val="4020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0626E"/>
    <w:multiLevelType w:val="multilevel"/>
    <w:tmpl w:val="85B844C0"/>
    <w:lvl w:ilvl="0">
      <w:start w:val="1"/>
      <w:numFmt w:val="decimal"/>
      <w:suff w:val="space"/>
      <w:lvlText w:val="Section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16"/>
  </w:num>
  <w:num w:numId="2">
    <w:abstractNumId w:val="14"/>
  </w:num>
  <w:num w:numId="3">
    <w:abstractNumId w:val="15"/>
  </w:num>
  <w:num w:numId="4">
    <w:abstractNumId w:val="11"/>
  </w:num>
  <w:num w:numId="5">
    <w:abstractNumId w:val="12"/>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B4"/>
    <w:rsid w:val="0000253A"/>
    <w:rsid w:val="000036F0"/>
    <w:rsid w:val="000046EA"/>
    <w:rsid w:val="0001100C"/>
    <w:rsid w:val="000123F7"/>
    <w:rsid w:val="00013FB5"/>
    <w:rsid w:val="00014146"/>
    <w:rsid w:val="00015082"/>
    <w:rsid w:val="00022F4B"/>
    <w:rsid w:val="000233EC"/>
    <w:rsid w:val="00034057"/>
    <w:rsid w:val="0003471B"/>
    <w:rsid w:val="00035B58"/>
    <w:rsid w:val="00041FF0"/>
    <w:rsid w:val="00042056"/>
    <w:rsid w:val="00042593"/>
    <w:rsid w:val="00042EDC"/>
    <w:rsid w:val="00044545"/>
    <w:rsid w:val="0005094F"/>
    <w:rsid w:val="0005341C"/>
    <w:rsid w:val="00053BFB"/>
    <w:rsid w:val="00053EFE"/>
    <w:rsid w:val="00056668"/>
    <w:rsid w:val="0005786A"/>
    <w:rsid w:val="00057D5D"/>
    <w:rsid w:val="000657F9"/>
    <w:rsid w:val="000711C7"/>
    <w:rsid w:val="000718A0"/>
    <w:rsid w:val="00072F6E"/>
    <w:rsid w:val="0007492A"/>
    <w:rsid w:val="000751F2"/>
    <w:rsid w:val="00081059"/>
    <w:rsid w:val="0008567F"/>
    <w:rsid w:val="00086910"/>
    <w:rsid w:val="00087DA2"/>
    <w:rsid w:val="0009029B"/>
    <w:rsid w:val="000A30BC"/>
    <w:rsid w:val="000A68DE"/>
    <w:rsid w:val="000A788E"/>
    <w:rsid w:val="000B14E3"/>
    <w:rsid w:val="000B2536"/>
    <w:rsid w:val="000B4095"/>
    <w:rsid w:val="000B6B34"/>
    <w:rsid w:val="000B7275"/>
    <w:rsid w:val="000B7935"/>
    <w:rsid w:val="000C4353"/>
    <w:rsid w:val="000C5B55"/>
    <w:rsid w:val="000D60FA"/>
    <w:rsid w:val="000D6448"/>
    <w:rsid w:val="000D68AD"/>
    <w:rsid w:val="000D7DE0"/>
    <w:rsid w:val="000E3B4E"/>
    <w:rsid w:val="000E5F01"/>
    <w:rsid w:val="000F35B4"/>
    <w:rsid w:val="000F5C75"/>
    <w:rsid w:val="000F6257"/>
    <w:rsid w:val="000F7955"/>
    <w:rsid w:val="001031F8"/>
    <w:rsid w:val="00103296"/>
    <w:rsid w:val="001036B0"/>
    <w:rsid w:val="001036EB"/>
    <w:rsid w:val="00112BF1"/>
    <w:rsid w:val="00114163"/>
    <w:rsid w:val="0011424A"/>
    <w:rsid w:val="00117E48"/>
    <w:rsid w:val="001202D3"/>
    <w:rsid w:val="00120858"/>
    <w:rsid w:val="00122E79"/>
    <w:rsid w:val="00126EBA"/>
    <w:rsid w:val="00127DFC"/>
    <w:rsid w:val="0013020F"/>
    <w:rsid w:val="00132834"/>
    <w:rsid w:val="00134CA6"/>
    <w:rsid w:val="00137ADD"/>
    <w:rsid w:val="00140F4A"/>
    <w:rsid w:val="001435B8"/>
    <w:rsid w:val="001471FC"/>
    <w:rsid w:val="001513E1"/>
    <w:rsid w:val="00152810"/>
    <w:rsid w:val="001536A0"/>
    <w:rsid w:val="001546BB"/>
    <w:rsid w:val="0015520D"/>
    <w:rsid w:val="00156C28"/>
    <w:rsid w:val="001576E4"/>
    <w:rsid w:val="001615C5"/>
    <w:rsid w:val="001615D1"/>
    <w:rsid w:val="001616E5"/>
    <w:rsid w:val="0016401B"/>
    <w:rsid w:val="00164757"/>
    <w:rsid w:val="00165431"/>
    <w:rsid w:val="00165B8E"/>
    <w:rsid w:val="00166436"/>
    <w:rsid w:val="0017069E"/>
    <w:rsid w:val="00170940"/>
    <w:rsid w:val="001718EC"/>
    <w:rsid w:val="00171F71"/>
    <w:rsid w:val="00174D11"/>
    <w:rsid w:val="001807BB"/>
    <w:rsid w:val="001831C8"/>
    <w:rsid w:val="001848E0"/>
    <w:rsid w:val="0018536E"/>
    <w:rsid w:val="00185782"/>
    <w:rsid w:val="00186820"/>
    <w:rsid w:val="001876ED"/>
    <w:rsid w:val="001902D5"/>
    <w:rsid w:val="0019181A"/>
    <w:rsid w:val="001931B3"/>
    <w:rsid w:val="001952B1"/>
    <w:rsid w:val="001A5749"/>
    <w:rsid w:val="001A6B9B"/>
    <w:rsid w:val="001A7A70"/>
    <w:rsid w:val="001B2C31"/>
    <w:rsid w:val="001B5C96"/>
    <w:rsid w:val="001B6BCD"/>
    <w:rsid w:val="001C197A"/>
    <w:rsid w:val="001C3392"/>
    <w:rsid w:val="001C49ED"/>
    <w:rsid w:val="001D3171"/>
    <w:rsid w:val="001D32AE"/>
    <w:rsid w:val="001E0830"/>
    <w:rsid w:val="001E1511"/>
    <w:rsid w:val="001E17CB"/>
    <w:rsid w:val="001E3FC9"/>
    <w:rsid w:val="001F0D5F"/>
    <w:rsid w:val="001F190A"/>
    <w:rsid w:val="001F1B97"/>
    <w:rsid w:val="001F1BFF"/>
    <w:rsid w:val="002002F2"/>
    <w:rsid w:val="00200F0E"/>
    <w:rsid w:val="00200F19"/>
    <w:rsid w:val="002035AB"/>
    <w:rsid w:val="002042A8"/>
    <w:rsid w:val="002048F2"/>
    <w:rsid w:val="00206AC6"/>
    <w:rsid w:val="00206F37"/>
    <w:rsid w:val="00210848"/>
    <w:rsid w:val="00213867"/>
    <w:rsid w:val="002149C8"/>
    <w:rsid w:val="00216026"/>
    <w:rsid w:val="00221466"/>
    <w:rsid w:val="002231A1"/>
    <w:rsid w:val="00226237"/>
    <w:rsid w:val="00230999"/>
    <w:rsid w:val="002332CB"/>
    <w:rsid w:val="00240660"/>
    <w:rsid w:val="002503B0"/>
    <w:rsid w:val="002524BC"/>
    <w:rsid w:val="0025730C"/>
    <w:rsid w:val="00263065"/>
    <w:rsid w:val="002649D4"/>
    <w:rsid w:val="0027317B"/>
    <w:rsid w:val="002733F0"/>
    <w:rsid w:val="00273581"/>
    <w:rsid w:val="002745DC"/>
    <w:rsid w:val="002765A0"/>
    <w:rsid w:val="002816BD"/>
    <w:rsid w:val="0028178E"/>
    <w:rsid w:val="00281F9C"/>
    <w:rsid w:val="00282EEA"/>
    <w:rsid w:val="00286DBD"/>
    <w:rsid w:val="002930A6"/>
    <w:rsid w:val="002A0E50"/>
    <w:rsid w:val="002A125C"/>
    <w:rsid w:val="002A214F"/>
    <w:rsid w:val="002A2D11"/>
    <w:rsid w:val="002A2E02"/>
    <w:rsid w:val="002A3B89"/>
    <w:rsid w:val="002A4B9F"/>
    <w:rsid w:val="002A5260"/>
    <w:rsid w:val="002A73E6"/>
    <w:rsid w:val="002B17AC"/>
    <w:rsid w:val="002B2CDC"/>
    <w:rsid w:val="002B47BB"/>
    <w:rsid w:val="002B4F8A"/>
    <w:rsid w:val="002B5704"/>
    <w:rsid w:val="002B76DE"/>
    <w:rsid w:val="002B7AA8"/>
    <w:rsid w:val="002B7AD5"/>
    <w:rsid w:val="002C122D"/>
    <w:rsid w:val="002C33C7"/>
    <w:rsid w:val="002C352F"/>
    <w:rsid w:val="002C7DF6"/>
    <w:rsid w:val="002D01F4"/>
    <w:rsid w:val="002D10BB"/>
    <w:rsid w:val="002D1823"/>
    <w:rsid w:val="002D5C6D"/>
    <w:rsid w:val="002D641B"/>
    <w:rsid w:val="002D64B5"/>
    <w:rsid w:val="002E1DC5"/>
    <w:rsid w:val="002E3C95"/>
    <w:rsid w:val="002E6E2C"/>
    <w:rsid w:val="002F0012"/>
    <w:rsid w:val="002F419A"/>
    <w:rsid w:val="0030029B"/>
    <w:rsid w:val="00300588"/>
    <w:rsid w:val="00302E18"/>
    <w:rsid w:val="00305627"/>
    <w:rsid w:val="00306E4C"/>
    <w:rsid w:val="003074E1"/>
    <w:rsid w:val="00307FD4"/>
    <w:rsid w:val="00310B93"/>
    <w:rsid w:val="00310E5D"/>
    <w:rsid w:val="00317356"/>
    <w:rsid w:val="003228B5"/>
    <w:rsid w:val="0032323D"/>
    <w:rsid w:val="00323B72"/>
    <w:rsid w:val="00323CBB"/>
    <w:rsid w:val="00324D2F"/>
    <w:rsid w:val="0032538A"/>
    <w:rsid w:val="00325D8D"/>
    <w:rsid w:val="003310CC"/>
    <w:rsid w:val="00331A33"/>
    <w:rsid w:val="00332C16"/>
    <w:rsid w:val="003349AB"/>
    <w:rsid w:val="00336D20"/>
    <w:rsid w:val="00336DBE"/>
    <w:rsid w:val="00340C45"/>
    <w:rsid w:val="00347942"/>
    <w:rsid w:val="00350731"/>
    <w:rsid w:val="0035209E"/>
    <w:rsid w:val="00355EC0"/>
    <w:rsid w:val="00370766"/>
    <w:rsid w:val="00370AEB"/>
    <w:rsid w:val="00373AE6"/>
    <w:rsid w:val="00377D24"/>
    <w:rsid w:val="00382F82"/>
    <w:rsid w:val="003909BE"/>
    <w:rsid w:val="00393B8D"/>
    <w:rsid w:val="003943D7"/>
    <w:rsid w:val="003968A4"/>
    <w:rsid w:val="00397017"/>
    <w:rsid w:val="003A216A"/>
    <w:rsid w:val="003A3B14"/>
    <w:rsid w:val="003B363D"/>
    <w:rsid w:val="003B537B"/>
    <w:rsid w:val="003B5617"/>
    <w:rsid w:val="003C26FC"/>
    <w:rsid w:val="003C3165"/>
    <w:rsid w:val="003C4DE0"/>
    <w:rsid w:val="003C5152"/>
    <w:rsid w:val="003C5995"/>
    <w:rsid w:val="003D0030"/>
    <w:rsid w:val="003D1B0F"/>
    <w:rsid w:val="003D50DA"/>
    <w:rsid w:val="003E3F3A"/>
    <w:rsid w:val="003E3F78"/>
    <w:rsid w:val="003E40F1"/>
    <w:rsid w:val="003E4211"/>
    <w:rsid w:val="003E614F"/>
    <w:rsid w:val="003E6277"/>
    <w:rsid w:val="003E7D48"/>
    <w:rsid w:val="003F7DB3"/>
    <w:rsid w:val="00400D52"/>
    <w:rsid w:val="004015D0"/>
    <w:rsid w:val="00402982"/>
    <w:rsid w:val="0040580D"/>
    <w:rsid w:val="0040591C"/>
    <w:rsid w:val="0040711E"/>
    <w:rsid w:val="0041257C"/>
    <w:rsid w:val="00415333"/>
    <w:rsid w:val="004169D1"/>
    <w:rsid w:val="00416AF0"/>
    <w:rsid w:val="00420552"/>
    <w:rsid w:val="00420B2B"/>
    <w:rsid w:val="0042561D"/>
    <w:rsid w:val="00425CCD"/>
    <w:rsid w:val="0042677F"/>
    <w:rsid w:val="0043158E"/>
    <w:rsid w:val="004351C0"/>
    <w:rsid w:val="004354FD"/>
    <w:rsid w:val="00441014"/>
    <w:rsid w:val="004435C6"/>
    <w:rsid w:val="00446399"/>
    <w:rsid w:val="0045495E"/>
    <w:rsid w:val="004549BE"/>
    <w:rsid w:val="00455277"/>
    <w:rsid w:val="00457909"/>
    <w:rsid w:val="004670B1"/>
    <w:rsid w:val="004674CB"/>
    <w:rsid w:val="004726F8"/>
    <w:rsid w:val="00475279"/>
    <w:rsid w:val="00476418"/>
    <w:rsid w:val="00482680"/>
    <w:rsid w:val="00482B94"/>
    <w:rsid w:val="00485B32"/>
    <w:rsid w:val="00487A8F"/>
    <w:rsid w:val="004900A4"/>
    <w:rsid w:val="00491119"/>
    <w:rsid w:val="004919F9"/>
    <w:rsid w:val="004960BE"/>
    <w:rsid w:val="004A01CB"/>
    <w:rsid w:val="004A0A7C"/>
    <w:rsid w:val="004A532F"/>
    <w:rsid w:val="004B0B28"/>
    <w:rsid w:val="004B510F"/>
    <w:rsid w:val="004B6B87"/>
    <w:rsid w:val="004B7CCA"/>
    <w:rsid w:val="004C1E1D"/>
    <w:rsid w:val="004C1F19"/>
    <w:rsid w:val="004C23C7"/>
    <w:rsid w:val="004C3CB9"/>
    <w:rsid w:val="004C5A9A"/>
    <w:rsid w:val="004C764E"/>
    <w:rsid w:val="004D0B2F"/>
    <w:rsid w:val="004D2723"/>
    <w:rsid w:val="004D3808"/>
    <w:rsid w:val="004D7479"/>
    <w:rsid w:val="004E0008"/>
    <w:rsid w:val="004E0D6F"/>
    <w:rsid w:val="004E2810"/>
    <w:rsid w:val="004E32A1"/>
    <w:rsid w:val="004E3A63"/>
    <w:rsid w:val="004E52D0"/>
    <w:rsid w:val="004E5436"/>
    <w:rsid w:val="004E6071"/>
    <w:rsid w:val="004E60F5"/>
    <w:rsid w:val="004E69D3"/>
    <w:rsid w:val="004E734A"/>
    <w:rsid w:val="004E74B7"/>
    <w:rsid w:val="004F115A"/>
    <w:rsid w:val="00500EE2"/>
    <w:rsid w:val="0050139F"/>
    <w:rsid w:val="00517670"/>
    <w:rsid w:val="00531098"/>
    <w:rsid w:val="00531408"/>
    <w:rsid w:val="00532D0D"/>
    <w:rsid w:val="0053461F"/>
    <w:rsid w:val="00534D57"/>
    <w:rsid w:val="00537E08"/>
    <w:rsid w:val="0054268B"/>
    <w:rsid w:val="0054300C"/>
    <w:rsid w:val="00547A30"/>
    <w:rsid w:val="00551414"/>
    <w:rsid w:val="005533CF"/>
    <w:rsid w:val="005563DC"/>
    <w:rsid w:val="00557573"/>
    <w:rsid w:val="00560063"/>
    <w:rsid w:val="0056040A"/>
    <w:rsid w:val="00563202"/>
    <w:rsid w:val="00565180"/>
    <w:rsid w:val="005668F4"/>
    <w:rsid w:val="005703B1"/>
    <w:rsid w:val="00574B24"/>
    <w:rsid w:val="00575F11"/>
    <w:rsid w:val="00596221"/>
    <w:rsid w:val="005A1B33"/>
    <w:rsid w:val="005A2823"/>
    <w:rsid w:val="005A7EC5"/>
    <w:rsid w:val="005B16F5"/>
    <w:rsid w:val="005C150D"/>
    <w:rsid w:val="005C26A6"/>
    <w:rsid w:val="005C2C68"/>
    <w:rsid w:val="005C3D4D"/>
    <w:rsid w:val="005C4313"/>
    <w:rsid w:val="005D140E"/>
    <w:rsid w:val="005D1A28"/>
    <w:rsid w:val="005D3447"/>
    <w:rsid w:val="005D547D"/>
    <w:rsid w:val="005D572F"/>
    <w:rsid w:val="005D5860"/>
    <w:rsid w:val="005D7211"/>
    <w:rsid w:val="005E0225"/>
    <w:rsid w:val="005E0622"/>
    <w:rsid w:val="005E1381"/>
    <w:rsid w:val="005E2FE4"/>
    <w:rsid w:val="005E3BCF"/>
    <w:rsid w:val="005F0201"/>
    <w:rsid w:val="005F1DB5"/>
    <w:rsid w:val="005F2072"/>
    <w:rsid w:val="005F347A"/>
    <w:rsid w:val="005F49D3"/>
    <w:rsid w:val="005F6B24"/>
    <w:rsid w:val="005F7353"/>
    <w:rsid w:val="005F75A5"/>
    <w:rsid w:val="00601F29"/>
    <w:rsid w:val="00602C38"/>
    <w:rsid w:val="00604DD8"/>
    <w:rsid w:val="006071B2"/>
    <w:rsid w:val="00612DC7"/>
    <w:rsid w:val="00613CD7"/>
    <w:rsid w:val="00614E0E"/>
    <w:rsid w:val="00615122"/>
    <w:rsid w:val="00616A0A"/>
    <w:rsid w:val="00621126"/>
    <w:rsid w:val="00622121"/>
    <w:rsid w:val="0062260D"/>
    <w:rsid w:val="00623E49"/>
    <w:rsid w:val="00630890"/>
    <w:rsid w:val="00633203"/>
    <w:rsid w:val="0064213D"/>
    <w:rsid w:val="00642524"/>
    <w:rsid w:val="00643E08"/>
    <w:rsid w:val="0064562D"/>
    <w:rsid w:val="0064797E"/>
    <w:rsid w:val="00650316"/>
    <w:rsid w:val="00650C81"/>
    <w:rsid w:val="00654522"/>
    <w:rsid w:val="00661C55"/>
    <w:rsid w:val="0067126D"/>
    <w:rsid w:val="0067143D"/>
    <w:rsid w:val="00671A3D"/>
    <w:rsid w:val="006756E7"/>
    <w:rsid w:val="00676D47"/>
    <w:rsid w:val="00677047"/>
    <w:rsid w:val="00683FEB"/>
    <w:rsid w:val="00684660"/>
    <w:rsid w:val="006854E8"/>
    <w:rsid w:val="00686CED"/>
    <w:rsid w:val="00691885"/>
    <w:rsid w:val="006967F0"/>
    <w:rsid w:val="00696FE4"/>
    <w:rsid w:val="00697E60"/>
    <w:rsid w:val="006A4230"/>
    <w:rsid w:val="006A4A05"/>
    <w:rsid w:val="006A5BBC"/>
    <w:rsid w:val="006B086F"/>
    <w:rsid w:val="006B40EF"/>
    <w:rsid w:val="006B652C"/>
    <w:rsid w:val="006C3E2A"/>
    <w:rsid w:val="006C459D"/>
    <w:rsid w:val="006C46E2"/>
    <w:rsid w:val="006C4E37"/>
    <w:rsid w:val="006C59F2"/>
    <w:rsid w:val="006C5A4F"/>
    <w:rsid w:val="006C66B3"/>
    <w:rsid w:val="006C78AB"/>
    <w:rsid w:val="006D2B53"/>
    <w:rsid w:val="006D2C60"/>
    <w:rsid w:val="006D389A"/>
    <w:rsid w:val="006D5BCA"/>
    <w:rsid w:val="006D5FC2"/>
    <w:rsid w:val="006E5960"/>
    <w:rsid w:val="006F0414"/>
    <w:rsid w:val="006F3964"/>
    <w:rsid w:val="006F4EE4"/>
    <w:rsid w:val="006F5CFD"/>
    <w:rsid w:val="006F62A6"/>
    <w:rsid w:val="0070250C"/>
    <w:rsid w:val="00702DAA"/>
    <w:rsid w:val="00705C05"/>
    <w:rsid w:val="00706FF4"/>
    <w:rsid w:val="007075D1"/>
    <w:rsid w:val="00707A7C"/>
    <w:rsid w:val="0071055A"/>
    <w:rsid w:val="0071071B"/>
    <w:rsid w:val="00715671"/>
    <w:rsid w:val="00716370"/>
    <w:rsid w:val="00716420"/>
    <w:rsid w:val="00716749"/>
    <w:rsid w:val="0072016E"/>
    <w:rsid w:val="00720FD2"/>
    <w:rsid w:val="00726432"/>
    <w:rsid w:val="0073456B"/>
    <w:rsid w:val="007354D1"/>
    <w:rsid w:val="007468D7"/>
    <w:rsid w:val="00755D0D"/>
    <w:rsid w:val="00755E4E"/>
    <w:rsid w:val="00757C15"/>
    <w:rsid w:val="007613FB"/>
    <w:rsid w:val="00763E51"/>
    <w:rsid w:val="007677C8"/>
    <w:rsid w:val="00767BF4"/>
    <w:rsid w:val="00770273"/>
    <w:rsid w:val="00772DE4"/>
    <w:rsid w:val="00774B4B"/>
    <w:rsid w:val="007760B1"/>
    <w:rsid w:val="00776CD6"/>
    <w:rsid w:val="0078231C"/>
    <w:rsid w:val="00782455"/>
    <w:rsid w:val="0079147C"/>
    <w:rsid w:val="00791E19"/>
    <w:rsid w:val="0079307E"/>
    <w:rsid w:val="0079357B"/>
    <w:rsid w:val="0079388B"/>
    <w:rsid w:val="00794327"/>
    <w:rsid w:val="00795731"/>
    <w:rsid w:val="00797E55"/>
    <w:rsid w:val="007A3687"/>
    <w:rsid w:val="007A390B"/>
    <w:rsid w:val="007A5EAB"/>
    <w:rsid w:val="007B039C"/>
    <w:rsid w:val="007B20F8"/>
    <w:rsid w:val="007B28EE"/>
    <w:rsid w:val="007B3F43"/>
    <w:rsid w:val="007C42BC"/>
    <w:rsid w:val="007C5075"/>
    <w:rsid w:val="007C5130"/>
    <w:rsid w:val="007C6D92"/>
    <w:rsid w:val="007C7204"/>
    <w:rsid w:val="007D1433"/>
    <w:rsid w:val="007D54C5"/>
    <w:rsid w:val="007D5E4C"/>
    <w:rsid w:val="007E138C"/>
    <w:rsid w:val="007F3046"/>
    <w:rsid w:val="007F32F6"/>
    <w:rsid w:val="007F38E0"/>
    <w:rsid w:val="007F4F8F"/>
    <w:rsid w:val="007F56E7"/>
    <w:rsid w:val="00800E38"/>
    <w:rsid w:val="008019FB"/>
    <w:rsid w:val="00801A5A"/>
    <w:rsid w:val="00803789"/>
    <w:rsid w:val="00803C1D"/>
    <w:rsid w:val="00803D2A"/>
    <w:rsid w:val="00805A04"/>
    <w:rsid w:val="00806A48"/>
    <w:rsid w:val="008073F4"/>
    <w:rsid w:val="0081091B"/>
    <w:rsid w:val="00810C4D"/>
    <w:rsid w:val="0081174F"/>
    <w:rsid w:val="00812E35"/>
    <w:rsid w:val="008151C2"/>
    <w:rsid w:val="008221F1"/>
    <w:rsid w:val="00824D2F"/>
    <w:rsid w:val="00827377"/>
    <w:rsid w:val="00830057"/>
    <w:rsid w:val="008328CE"/>
    <w:rsid w:val="00833F9A"/>
    <w:rsid w:val="008357AC"/>
    <w:rsid w:val="00835A88"/>
    <w:rsid w:val="00835E48"/>
    <w:rsid w:val="00837FF3"/>
    <w:rsid w:val="008423EC"/>
    <w:rsid w:val="0084346F"/>
    <w:rsid w:val="008437B3"/>
    <w:rsid w:val="00844475"/>
    <w:rsid w:val="00850C52"/>
    <w:rsid w:val="00851741"/>
    <w:rsid w:val="008534AD"/>
    <w:rsid w:val="008560DD"/>
    <w:rsid w:val="008570BE"/>
    <w:rsid w:val="008601DD"/>
    <w:rsid w:val="00860525"/>
    <w:rsid w:val="008623D4"/>
    <w:rsid w:val="008763F8"/>
    <w:rsid w:val="00876D88"/>
    <w:rsid w:val="0087701C"/>
    <w:rsid w:val="008802C1"/>
    <w:rsid w:val="00880849"/>
    <w:rsid w:val="00883526"/>
    <w:rsid w:val="00883DDC"/>
    <w:rsid w:val="00884827"/>
    <w:rsid w:val="008914F7"/>
    <w:rsid w:val="008917DB"/>
    <w:rsid w:val="008923AE"/>
    <w:rsid w:val="008A0DD6"/>
    <w:rsid w:val="008A4C04"/>
    <w:rsid w:val="008A5705"/>
    <w:rsid w:val="008A5B4A"/>
    <w:rsid w:val="008A5D69"/>
    <w:rsid w:val="008A5FFA"/>
    <w:rsid w:val="008A799E"/>
    <w:rsid w:val="008B4E13"/>
    <w:rsid w:val="008B4E8D"/>
    <w:rsid w:val="008B5DFD"/>
    <w:rsid w:val="008B6394"/>
    <w:rsid w:val="008C46F8"/>
    <w:rsid w:val="008C632E"/>
    <w:rsid w:val="008D1E4C"/>
    <w:rsid w:val="008D6BB9"/>
    <w:rsid w:val="008E0E84"/>
    <w:rsid w:val="008E1A7A"/>
    <w:rsid w:val="008E48BD"/>
    <w:rsid w:val="008E79EC"/>
    <w:rsid w:val="008F40D4"/>
    <w:rsid w:val="00900BE9"/>
    <w:rsid w:val="009020E9"/>
    <w:rsid w:val="00902605"/>
    <w:rsid w:val="00903DC3"/>
    <w:rsid w:val="009114B6"/>
    <w:rsid w:val="00916008"/>
    <w:rsid w:val="00916B3A"/>
    <w:rsid w:val="0092138D"/>
    <w:rsid w:val="0093351D"/>
    <w:rsid w:val="0093486F"/>
    <w:rsid w:val="00935D8D"/>
    <w:rsid w:val="009364F7"/>
    <w:rsid w:val="00936A55"/>
    <w:rsid w:val="009406E4"/>
    <w:rsid w:val="00945645"/>
    <w:rsid w:val="00945682"/>
    <w:rsid w:val="00950DB8"/>
    <w:rsid w:val="009579CE"/>
    <w:rsid w:val="009601FF"/>
    <w:rsid w:val="00963CD0"/>
    <w:rsid w:val="00966B87"/>
    <w:rsid w:val="00971B53"/>
    <w:rsid w:val="009750EC"/>
    <w:rsid w:val="00975848"/>
    <w:rsid w:val="00983316"/>
    <w:rsid w:val="009866BF"/>
    <w:rsid w:val="00990070"/>
    <w:rsid w:val="00993636"/>
    <w:rsid w:val="009941FE"/>
    <w:rsid w:val="00995C6D"/>
    <w:rsid w:val="00996789"/>
    <w:rsid w:val="009A038C"/>
    <w:rsid w:val="009A377B"/>
    <w:rsid w:val="009A5A8D"/>
    <w:rsid w:val="009A62A6"/>
    <w:rsid w:val="009A6F06"/>
    <w:rsid w:val="009B0920"/>
    <w:rsid w:val="009B0AE4"/>
    <w:rsid w:val="009B12E9"/>
    <w:rsid w:val="009B2146"/>
    <w:rsid w:val="009B361B"/>
    <w:rsid w:val="009B49AA"/>
    <w:rsid w:val="009B585A"/>
    <w:rsid w:val="009B6472"/>
    <w:rsid w:val="009B73B4"/>
    <w:rsid w:val="009B77E3"/>
    <w:rsid w:val="009C22B4"/>
    <w:rsid w:val="009C3D37"/>
    <w:rsid w:val="009D50F1"/>
    <w:rsid w:val="009D6F22"/>
    <w:rsid w:val="009D7383"/>
    <w:rsid w:val="009E322D"/>
    <w:rsid w:val="009E3367"/>
    <w:rsid w:val="009E4241"/>
    <w:rsid w:val="009E5885"/>
    <w:rsid w:val="009F1264"/>
    <w:rsid w:val="009F1324"/>
    <w:rsid w:val="009F3874"/>
    <w:rsid w:val="009F545B"/>
    <w:rsid w:val="009F6397"/>
    <w:rsid w:val="00A02BEA"/>
    <w:rsid w:val="00A02BF3"/>
    <w:rsid w:val="00A034F4"/>
    <w:rsid w:val="00A04BFE"/>
    <w:rsid w:val="00A05EF6"/>
    <w:rsid w:val="00A063D7"/>
    <w:rsid w:val="00A07F9D"/>
    <w:rsid w:val="00A10628"/>
    <w:rsid w:val="00A14F20"/>
    <w:rsid w:val="00A21444"/>
    <w:rsid w:val="00A22F1A"/>
    <w:rsid w:val="00A24DCE"/>
    <w:rsid w:val="00A25E77"/>
    <w:rsid w:val="00A26496"/>
    <w:rsid w:val="00A31C1B"/>
    <w:rsid w:val="00A338BC"/>
    <w:rsid w:val="00A42E3F"/>
    <w:rsid w:val="00A43269"/>
    <w:rsid w:val="00A432D9"/>
    <w:rsid w:val="00A433A0"/>
    <w:rsid w:val="00A434CF"/>
    <w:rsid w:val="00A45885"/>
    <w:rsid w:val="00A46228"/>
    <w:rsid w:val="00A4672E"/>
    <w:rsid w:val="00A50413"/>
    <w:rsid w:val="00A51102"/>
    <w:rsid w:val="00A51357"/>
    <w:rsid w:val="00A555D2"/>
    <w:rsid w:val="00A60521"/>
    <w:rsid w:val="00A60F0E"/>
    <w:rsid w:val="00A6177E"/>
    <w:rsid w:val="00A65899"/>
    <w:rsid w:val="00A65B93"/>
    <w:rsid w:val="00A7774E"/>
    <w:rsid w:val="00A81E71"/>
    <w:rsid w:val="00A839D3"/>
    <w:rsid w:val="00A8437E"/>
    <w:rsid w:val="00A85A2A"/>
    <w:rsid w:val="00A92A7A"/>
    <w:rsid w:val="00A97704"/>
    <w:rsid w:val="00AA0FC5"/>
    <w:rsid w:val="00AA26DA"/>
    <w:rsid w:val="00AA32E9"/>
    <w:rsid w:val="00AA55B1"/>
    <w:rsid w:val="00AB186A"/>
    <w:rsid w:val="00AB2438"/>
    <w:rsid w:val="00AB2599"/>
    <w:rsid w:val="00AB3CCF"/>
    <w:rsid w:val="00AB6C9B"/>
    <w:rsid w:val="00AC1A92"/>
    <w:rsid w:val="00AD1169"/>
    <w:rsid w:val="00AD2731"/>
    <w:rsid w:val="00AD4F59"/>
    <w:rsid w:val="00AD6D30"/>
    <w:rsid w:val="00AD7D7A"/>
    <w:rsid w:val="00AE02E2"/>
    <w:rsid w:val="00AE2619"/>
    <w:rsid w:val="00AE5675"/>
    <w:rsid w:val="00AE78CA"/>
    <w:rsid w:val="00AF07DB"/>
    <w:rsid w:val="00AF24B6"/>
    <w:rsid w:val="00AF3F60"/>
    <w:rsid w:val="00AF5A60"/>
    <w:rsid w:val="00B02BED"/>
    <w:rsid w:val="00B1093C"/>
    <w:rsid w:val="00B11403"/>
    <w:rsid w:val="00B15ABD"/>
    <w:rsid w:val="00B16097"/>
    <w:rsid w:val="00B17199"/>
    <w:rsid w:val="00B2085E"/>
    <w:rsid w:val="00B231C1"/>
    <w:rsid w:val="00B257F1"/>
    <w:rsid w:val="00B26043"/>
    <w:rsid w:val="00B27CE6"/>
    <w:rsid w:val="00B30CF4"/>
    <w:rsid w:val="00B3163F"/>
    <w:rsid w:val="00B329CA"/>
    <w:rsid w:val="00B32CD0"/>
    <w:rsid w:val="00B34B0C"/>
    <w:rsid w:val="00B364B1"/>
    <w:rsid w:val="00B36677"/>
    <w:rsid w:val="00B4560F"/>
    <w:rsid w:val="00B46436"/>
    <w:rsid w:val="00B50BC8"/>
    <w:rsid w:val="00B52CF0"/>
    <w:rsid w:val="00B52F6B"/>
    <w:rsid w:val="00B53FFC"/>
    <w:rsid w:val="00B54D07"/>
    <w:rsid w:val="00B54EAF"/>
    <w:rsid w:val="00B563EB"/>
    <w:rsid w:val="00B56B02"/>
    <w:rsid w:val="00B65661"/>
    <w:rsid w:val="00B65E13"/>
    <w:rsid w:val="00B6664B"/>
    <w:rsid w:val="00B7180A"/>
    <w:rsid w:val="00B73B99"/>
    <w:rsid w:val="00B755CD"/>
    <w:rsid w:val="00B75D5E"/>
    <w:rsid w:val="00B77C8E"/>
    <w:rsid w:val="00B83724"/>
    <w:rsid w:val="00B951A7"/>
    <w:rsid w:val="00B9683B"/>
    <w:rsid w:val="00B975B4"/>
    <w:rsid w:val="00BA04C8"/>
    <w:rsid w:val="00BA2CD3"/>
    <w:rsid w:val="00BB2ABA"/>
    <w:rsid w:val="00BB66E2"/>
    <w:rsid w:val="00BB6A65"/>
    <w:rsid w:val="00BB7C2A"/>
    <w:rsid w:val="00BC1C65"/>
    <w:rsid w:val="00BC53D0"/>
    <w:rsid w:val="00BC66AA"/>
    <w:rsid w:val="00BC6B4B"/>
    <w:rsid w:val="00BD11E9"/>
    <w:rsid w:val="00BD4A24"/>
    <w:rsid w:val="00BD5156"/>
    <w:rsid w:val="00BD5D6E"/>
    <w:rsid w:val="00BD6997"/>
    <w:rsid w:val="00BE0F3A"/>
    <w:rsid w:val="00BE6061"/>
    <w:rsid w:val="00BE6110"/>
    <w:rsid w:val="00BE67C9"/>
    <w:rsid w:val="00BE6C5A"/>
    <w:rsid w:val="00BF1C19"/>
    <w:rsid w:val="00BF2772"/>
    <w:rsid w:val="00BF30F0"/>
    <w:rsid w:val="00BF3D32"/>
    <w:rsid w:val="00BF49BC"/>
    <w:rsid w:val="00BF5147"/>
    <w:rsid w:val="00BF6C3A"/>
    <w:rsid w:val="00C00A58"/>
    <w:rsid w:val="00C0283C"/>
    <w:rsid w:val="00C05C1E"/>
    <w:rsid w:val="00C1158D"/>
    <w:rsid w:val="00C2053B"/>
    <w:rsid w:val="00C21850"/>
    <w:rsid w:val="00C24CEB"/>
    <w:rsid w:val="00C25995"/>
    <w:rsid w:val="00C26236"/>
    <w:rsid w:val="00C30C6A"/>
    <w:rsid w:val="00C3134E"/>
    <w:rsid w:val="00C324CA"/>
    <w:rsid w:val="00C331F0"/>
    <w:rsid w:val="00C35486"/>
    <w:rsid w:val="00C36DFC"/>
    <w:rsid w:val="00C46073"/>
    <w:rsid w:val="00C47B63"/>
    <w:rsid w:val="00C509FB"/>
    <w:rsid w:val="00C53E42"/>
    <w:rsid w:val="00C56176"/>
    <w:rsid w:val="00C61500"/>
    <w:rsid w:val="00C61A3D"/>
    <w:rsid w:val="00C61ACC"/>
    <w:rsid w:val="00C63DF1"/>
    <w:rsid w:val="00C65A01"/>
    <w:rsid w:val="00C708D2"/>
    <w:rsid w:val="00C71EE1"/>
    <w:rsid w:val="00C72201"/>
    <w:rsid w:val="00C755D9"/>
    <w:rsid w:val="00C7722D"/>
    <w:rsid w:val="00C779D5"/>
    <w:rsid w:val="00C80F87"/>
    <w:rsid w:val="00C819AA"/>
    <w:rsid w:val="00C82F26"/>
    <w:rsid w:val="00C83A4C"/>
    <w:rsid w:val="00C85B89"/>
    <w:rsid w:val="00C86E2C"/>
    <w:rsid w:val="00C87B6D"/>
    <w:rsid w:val="00C929C2"/>
    <w:rsid w:val="00C9400C"/>
    <w:rsid w:val="00C96727"/>
    <w:rsid w:val="00CA086B"/>
    <w:rsid w:val="00CA3ACA"/>
    <w:rsid w:val="00CA44C5"/>
    <w:rsid w:val="00CA6166"/>
    <w:rsid w:val="00CB1854"/>
    <w:rsid w:val="00CB320E"/>
    <w:rsid w:val="00CB3C70"/>
    <w:rsid w:val="00CB6364"/>
    <w:rsid w:val="00CB763C"/>
    <w:rsid w:val="00CC4BD5"/>
    <w:rsid w:val="00CC4CC0"/>
    <w:rsid w:val="00CC5290"/>
    <w:rsid w:val="00CC5AB8"/>
    <w:rsid w:val="00CC6E88"/>
    <w:rsid w:val="00CC71B2"/>
    <w:rsid w:val="00CD045E"/>
    <w:rsid w:val="00CD0C8F"/>
    <w:rsid w:val="00CD19D2"/>
    <w:rsid w:val="00CD7384"/>
    <w:rsid w:val="00CD75A4"/>
    <w:rsid w:val="00CE292B"/>
    <w:rsid w:val="00CE2DB5"/>
    <w:rsid w:val="00CF0164"/>
    <w:rsid w:val="00CF14AB"/>
    <w:rsid w:val="00CF25E6"/>
    <w:rsid w:val="00CF35E8"/>
    <w:rsid w:val="00CF6BFF"/>
    <w:rsid w:val="00CF7B18"/>
    <w:rsid w:val="00D059C6"/>
    <w:rsid w:val="00D0697A"/>
    <w:rsid w:val="00D10938"/>
    <w:rsid w:val="00D15E9B"/>
    <w:rsid w:val="00D17E7C"/>
    <w:rsid w:val="00D25F1C"/>
    <w:rsid w:val="00D26EEA"/>
    <w:rsid w:val="00D30BB6"/>
    <w:rsid w:val="00D32FD5"/>
    <w:rsid w:val="00D343CF"/>
    <w:rsid w:val="00D35A75"/>
    <w:rsid w:val="00D4170B"/>
    <w:rsid w:val="00D4622C"/>
    <w:rsid w:val="00D476D5"/>
    <w:rsid w:val="00D50C38"/>
    <w:rsid w:val="00D511D8"/>
    <w:rsid w:val="00D53B67"/>
    <w:rsid w:val="00D547AB"/>
    <w:rsid w:val="00D54C07"/>
    <w:rsid w:val="00D563ED"/>
    <w:rsid w:val="00D6020A"/>
    <w:rsid w:val="00D60D5B"/>
    <w:rsid w:val="00D70224"/>
    <w:rsid w:val="00D710AE"/>
    <w:rsid w:val="00D724C5"/>
    <w:rsid w:val="00D72625"/>
    <w:rsid w:val="00D75A33"/>
    <w:rsid w:val="00D77430"/>
    <w:rsid w:val="00D8244B"/>
    <w:rsid w:val="00D83AF9"/>
    <w:rsid w:val="00D86452"/>
    <w:rsid w:val="00D86D91"/>
    <w:rsid w:val="00D90211"/>
    <w:rsid w:val="00D93005"/>
    <w:rsid w:val="00D93483"/>
    <w:rsid w:val="00D936F7"/>
    <w:rsid w:val="00D94AD3"/>
    <w:rsid w:val="00D95A84"/>
    <w:rsid w:val="00D97AA5"/>
    <w:rsid w:val="00DA3AF9"/>
    <w:rsid w:val="00DA45AE"/>
    <w:rsid w:val="00DA6311"/>
    <w:rsid w:val="00DA66F5"/>
    <w:rsid w:val="00DA6CA1"/>
    <w:rsid w:val="00DB151E"/>
    <w:rsid w:val="00DB22E6"/>
    <w:rsid w:val="00DB4166"/>
    <w:rsid w:val="00DB7CF3"/>
    <w:rsid w:val="00DC2C6C"/>
    <w:rsid w:val="00DC339F"/>
    <w:rsid w:val="00DD0143"/>
    <w:rsid w:val="00DD0CF9"/>
    <w:rsid w:val="00DD1919"/>
    <w:rsid w:val="00DD23C1"/>
    <w:rsid w:val="00DD3196"/>
    <w:rsid w:val="00DD3D5F"/>
    <w:rsid w:val="00DD4317"/>
    <w:rsid w:val="00DD532D"/>
    <w:rsid w:val="00DD76CB"/>
    <w:rsid w:val="00DE4E40"/>
    <w:rsid w:val="00DE5019"/>
    <w:rsid w:val="00DE5125"/>
    <w:rsid w:val="00DE7484"/>
    <w:rsid w:val="00DF00B1"/>
    <w:rsid w:val="00DF13CC"/>
    <w:rsid w:val="00DF1D43"/>
    <w:rsid w:val="00DF2D1A"/>
    <w:rsid w:val="00DF5352"/>
    <w:rsid w:val="00E00EA0"/>
    <w:rsid w:val="00E03405"/>
    <w:rsid w:val="00E0626B"/>
    <w:rsid w:val="00E07442"/>
    <w:rsid w:val="00E07ECA"/>
    <w:rsid w:val="00E10139"/>
    <w:rsid w:val="00E11FEC"/>
    <w:rsid w:val="00E1245E"/>
    <w:rsid w:val="00E12CBC"/>
    <w:rsid w:val="00E13095"/>
    <w:rsid w:val="00E143EC"/>
    <w:rsid w:val="00E14A40"/>
    <w:rsid w:val="00E17457"/>
    <w:rsid w:val="00E21257"/>
    <w:rsid w:val="00E21F1F"/>
    <w:rsid w:val="00E22D5A"/>
    <w:rsid w:val="00E267CF"/>
    <w:rsid w:val="00E27020"/>
    <w:rsid w:val="00E271E1"/>
    <w:rsid w:val="00E328E9"/>
    <w:rsid w:val="00E32A03"/>
    <w:rsid w:val="00E35753"/>
    <w:rsid w:val="00E360F9"/>
    <w:rsid w:val="00E36323"/>
    <w:rsid w:val="00E40060"/>
    <w:rsid w:val="00E460BE"/>
    <w:rsid w:val="00E5218A"/>
    <w:rsid w:val="00E55454"/>
    <w:rsid w:val="00E63A1E"/>
    <w:rsid w:val="00E646DB"/>
    <w:rsid w:val="00E657FD"/>
    <w:rsid w:val="00E70AE3"/>
    <w:rsid w:val="00E75568"/>
    <w:rsid w:val="00E75809"/>
    <w:rsid w:val="00E86586"/>
    <w:rsid w:val="00E865B7"/>
    <w:rsid w:val="00E926BE"/>
    <w:rsid w:val="00E94128"/>
    <w:rsid w:val="00E94B84"/>
    <w:rsid w:val="00E959A7"/>
    <w:rsid w:val="00E96BD5"/>
    <w:rsid w:val="00E96E2D"/>
    <w:rsid w:val="00E970EB"/>
    <w:rsid w:val="00E97252"/>
    <w:rsid w:val="00E977F7"/>
    <w:rsid w:val="00EA2174"/>
    <w:rsid w:val="00EA54AF"/>
    <w:rsid w:val="00EA6114"/>
    <w:rsid w:val="00EB003F"/>
    <w:rsid w:val="00EB08B3"/>
    <w:rsid w:val="00EB1B6C"/>
    <w:rsid w:val="00EB2FC5"/>
    <w:rsid w:val="00EB6A83"/>
    <w:rsid w:val="00EB6F8F"/>
    <w:rsid w:val="00EC1CC8"/>
    <w:rsid w:val="00EC5896"/>
    <w:rsid w:val="00EC6CA3"/>
    <w:rsid w:val="00ED4753"/>
    <w:rsid w:val="00ED56EA"/>
    <w:rsid w:val="00ED651A"/>
    <w:rsid w:val="00ED7AC7"/>
    <w:rsid w:val="00EE27E6"/>
    <w:rsid w:val="00EE3A3F"/>
    <w:rsid w:val="00EE3E23"/>
    <w:rsid w:val="00EE47C3"/>
    <w:rsid w:val="00EE4EAC"/>
    <w:rsid w:val="00EE79C4"/>
    <w:rsid w:val="00EF0CCF"/>
    <w:rsid w:val="00EF27E7"/>
    <w:rsid w:val="00EF5178"/>
    <w:rsid w:val="00EF5BFD"/>
    <w:rsid w:val="00EF6902"/>
    <w:rsid w:val="00F0546C"/>
    <w:rsid w:val="00F06C1F"/>
    <w:rsid w:val="00F167AB"/>
    <w:rsid w:val="00F21CA7"/>
    <w:rsid w:val="00F237E0"/>
    <w:rsid w:val="00F263B6"/>
    <w:rsid w:val="00F266D8"/>
    <w:rsid w:val="00F27C45"/>
    <w:rsid w:val="00F30DD7"/>
    <w:rsid w:val="00F34B87"/>
    <w:rsid w:val="00F40DCC"/>
    <w:rsid w:val="00F41E85"/>
    <w:rsid w:val="00F42037"/>
    <w:rsid w:val="00F459BF"/>
    <w:rsid w:val="00F46335"/>
    <w:rsid w:val="00F54CC4"/>
    <w:rsid w:val="00F55FAF"/>
    <w:rsid w:val="00F61304"/>
    <w:rsid w:val="00F631D3"/>
    <w:rsid w:val="00F6446B"/>
    <w:rsid w:val="00F65DD6"/>
    <w:rsid w:val="00F661FE"/>
    <w:rsid w:val="00F67CC3"/>
    <w:rsid w:val="00F72279"/>
    <w:rsid w:val="00F72B1C"/>
    <w:rsid w:val="00F73899"/>
    <w:rsid w:val="00F74C0A"/>
    <w:rsid w:val="00F751F3"/>
    <w:rsid w:val="00F814A8"/>
    <w:rsid w:val="00F819DC"/>
    <w:rsid w:val="00F81D01"/>
    <w:rsid w:val="00F842EE"/>
    <w:rsid w:val="00F84FD2"/>
    <w:rsid w:val="00F86641"/>
    <w:rsid w:val="00F9203C"/>
    <w:rsid w:val="00F94765"/>
    <w:rsid w:val="00F94FA0"/>
    <w:rsid w:val="00F9581D"/>
    <w:rsid w:val="00F974B6"/>
    <w:rsid w:val="00FA57A1"/>
    <w:rsid w:val="00FA59B8"/>
    <w:rsid w:val="00FA6A9B"/>
    <w:rsid w:val="00FA7A9B"/>
    <w:rsid w:val="00FB0C4D"/>
    <w:rsid w:val="00FB2330"/>
    <w:rsid w:val="00FB4885"/>
    <w:rsid w:val="00FB62E8"/>
    <w:rsid w:val="00FB76E7"/>
    <w:rsid w:val="00FC27EF"/>
    <w:rsid w:val="00FC3210"/>
    <w:rsid w:val="00FD2820"/>
    <w:rsid w:val="00FD4C80"/>
    <w:rsid w:val="00FD5566"/>
    <w:rsid w:val="00FE2B20"/>
    <w:rsid w:val="00FE3E88"/>
    <w:rsid w:val="00FE47B6"/>
    <w:rsid w:val="00FE6355"/>
    <w:rsid w:val="00FE7FDF"/>
    <w:rsid w:val="00FF02B8"/>
    <w:rsid w:val="00FF195B"/>
    <w:rsid w:val="00FF1DEB"/>
    <w:rsid w:val="00FF2331"/>
    <w:rsid w:val="00FF26AB"/>
    <w:rsid w:val="00FF2FBF"/>
    <w:rsid w:val="00FF45DE"/>
    <w:rsid w:val="00FF58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FollowedHyperlink" w:uiPriority="99"/>
    <w:lsdException w:name="No List" w:uiPriority="99"/>
  </w:latentStyles>
  <w:style w:type="paragraph" w:default="1" w:styleId="Normal">
    <w:name w:val="Normal"/>
    <w:qFormat/>
    <w:rsid w:val="00B1093C"/>
    <w:pPr>
      <w:spacing w:after="120"/>
    </w:pPr>
    <w:rPr>
      <w:rFonts w:eastAsiaTheme="minorHAnsi" w:cstheme="minorBidi"/>
      <w:sz w:val="24"/>
      <w:szCs w:val="22"/>
    </w:rPr>
  </w:style>
  <w:style w:type="paragraph" w:styleId="Heading1">
    <w:name w:val="heading 1"/>
    <w:basedOn w:val="Normal"/>
    <w:next w:val="Normal"/>
    <w:link w:val="Heading1Char"/>
    <w:qFormat/>
    <w:rsid w:val="00B1093C"/>
    <w:pPr>
      <w:keepNext/>
      <w:pBdr>
        <w:bottom w:val="single" w:sz="8" w:space="1" w:color="auto"/>
      </w:pBdr>
      <w:outlineLvl w:val="0"/>
    </w:pPr>
    <w:rPr>
      <w:rFonts w:ascii="Arial Black" w:hAnsi="Arial Black"/>
      <w:sz w:val="32"/>
    </w:rPr>
  </w:style>
  <w:style w:type="paragraph" w:styleId="Heading2">
    <w:name w:val="heading 2"/>
    <w:basedOn w:val="Normal"/>
    <w:next w:val="Normal"/>
    <w:link w:val="Heading2Char"/>
    <w:qFormat/>
    <w:rsid w:val="00B1093C"/>
    <w:pPr>
      <w:keepNext/>
      <w:numPr>
        <w:ilvl w:val="1"/>
        <w:numId w:val="1"/>
      </w:numPr>
      <w:spacing w:before="240"/>
      <w:outlineLvl w:val="1"/>
    </w:pPr>
    <w:rPr>
      <w:rFonts w:ascii="Arial" w:hAnsi="Arial"/>
      <w:b/>
      <w:caps/>
    </w:rPr>
  </w:style>
  <w:style w:type="paragraph" w:styleId="Heading3">
    <w:name w:val="heading 3"/>
    <w:basedOn w:val="Normal"/>
    <w:next w:val="Normal"/>
    <w:link w:val="Heading3Char"/>
    <w:qFormat/>
    <w:rsid w:val="00B1093C"/>
    <w:pPr>
      <w:keepNext/>
      <w:numPr>
        <w:ilvl w:val="2"/>
        <w:numId w:val="1"/>
      </w:numPr>
      <w:spacing w:before="240"/>
      <w:outlineLvl w:val="2"/>
    </w:pPr>
    <w:rPr>
      <w:rFonts w:ascii="Arial" w:hAnsi="Arial"/>
      <w:b/>
    </w:rPr>
  </w:style>
  <w:style w:type="paragraph" w:styleId="Heading4">
    <w:name w:val="heading 4"/>
    <w:basedOn w:val="Normal"/>
    <w:next w:val="Normal"/>
    <w:link w:val="Heading4Char"/>
    <w:qFormat/>
    <w:rsid w:val="00B1093C"/>
    <w:pPr>
      <w:keepNext/>
      <w:numPr>
        <w:ilvl w:val="3"/>
        <w:numId w:val="1"/>
      </w:numPr>
      <w:spacing w:before="240"/>
      <w:outlineLvl w:val="3"/>
    </w:pPr>
    <w:rPr>
      <w:rFonts w:ascii="Arial" w:hAnsi="Arial"/>
      <w:b/>
      <w:i/>
      <w:sz w:val="22"/>
    </w:rPr>
  </w:style>
  <w:style w:type="paragraph" w:styleId="Heading5">
    <w:name w:val="heading 5"/>
    <w:basedOn w:val="Normal"/>
    <w:next w:val="Normal"/>
    <w:qFormat/>
    <w:rsid w:val="00B1093C"/>
    <w:pPr>
      <w:keepNext/>
      <w:numPr>
        <w:ilvl w:val="4"/>
        <w:numId w:val="1"/>
      </w:numPr>
      <w:spacing w:before="240"/>
      <w:outlineLvl w:val="4"/>
    </w:pPr>
    <w:rPr>
      <w:rFonts w:ascii="Arial" w:hAnsi="Arial"/>
      <w:i/>
      <w:sz w:val="22"/>
    </w:rPr>
  </w:style>
  <w:style w:type="paragraph" w:styleId="Heading6">
    <w:name w:val="heading 6"/>
    <w:basedOn w:val="Normal"/>
    <w:next w:val="Normal"/>
    <w:qFormat/>
    <w:rsid w:val="00B1093C"/>
    <w:pPr>
      <w:numPr>
        <w:ilvl w:val="5"/>
        <w:numId w:val="1"/>
      </w:numPr>
      <w:spacing w:before="240" w:after="60"/>
      <w:outlineLvl w:val="5"/>
    </w:pPr>
    <w:rPr>
      <w:b/>
      <w:bCs/>
      <w:sz w:val="22"/>
    </w:rPr>
  </w:style>
  <w:style w:type="paragraph" w:styleId="Heading7">
    <w:name w:val="heading 7"/>
    <w:basedOn w:val="Normal"/>
    <w:next w:val="Normal"/>
    <w:qFormat/>
    <w:rsid w:val="00B1093C"/>
    <w:pPr>
      <w:numPr>
        <w:ilvl w:val="6"/>
        <w:numId w:val="1"/>
      </w:numPr>
      <w:spacing w:before="240" w:after="60"/>
      <w:outlineLvl w:val="6"/>
    </w:pPr>
    <w:rPr>
      <w:szCs w:val="24"/>
    </w:rPr>
  </w:style>
  <w:style w:type="paragraph" w:styleId="Heading8">
    <w:name w:val="heading 8"/>
    <w:basedOn w:val="Normal"/>
    <w:next w:val="Normal"/>
    <w:qFormat/>
    <w:rsid w:val="00B1093C"/>
    <w:pPr>
      <w:numPr>
        <w:ilvl w:val="7"/>
        <w:numId w:val="1"/>
      </w:numPr>
      <w:spacing w:before="240" w:after="60"/>
      <w:outlineLvl w:val="7"/>
    </w:pPr>
    <w:rPr>
      <w:i/>
      <w:iCs/>
      <w:szCs w:val="24"/>
    </w:rPr>
  </w:style>
  <w:style w:type="paragraph" w:styleId="Heading9">
    <w:name w:val="heading 9"/>
    <w:basedOn w:val="Normal"/>
    <w:next w:val="Normal"/>
    <w:qFormat/>
    <w:rsid w:val="00B1093C"/>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rsid w:val="00B109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093C"/>
  </w:style>
  <w:style w:type="character" w:styleId="FootnoteReference">
    <w:name w:val="footnote reference"/>
    <w:basedOn w:val="DefaultParagraphFont"/>
    <w:semiHidden/>
    <w:rsid w:val="00B1093C"/>
    <w:rPr>
      <w:vertAlign w:val="superscript"/>
    </w:rPr>
  </w:style>
  <w:style w:type="paragraph" w:styleId="FootnoteText">
    <w:name w:val="footnote text"/>
    <w:basedOn w:val="Normal"/>
    <w:link w:val="FootnoteTextChar"/>
    <w:semiHidden/>
    <w:rsid w:val="00B1093C"/>
    <w:rPr>
      <w:sz w:val="20"/>
    </w:rPr>
  </w:style>
  <w:style w:type="paragraph" w:styleId="Footer">
    <w:name w:val="footer"/>
    <w:basedOn w:val="Normal"/>
    <w:rsid w:val="00B1093C"/>
    <w:pPr>
      <w:pBdr>
        <w:top w:val="single" w:sz="4" w:space="1" w:color="auto"/>
      </w:pBdr>
      <w:tabs>
        <w:tab w:val="center" w:pos="4680"/>
        <w:tab w:val="right" w:pos="9360"/>
      </w:tabs>
    </w:pPr>
    <w:rPr>
      <w:i/>
      <w:sz w:val="18"/>
    </w:rPr>
  </w:style>
  <w:style w:type="character" w:styleId="PageNumber">
    <w:name w:val="page number"/>
    <w:basedOn w:val="DefaultParagraphFont"/>
    <w:rsid w:val="00B1093C"/>
    <w:rPr>
      <w:rFonts w:ascii="Times New Roman" w:hAnsi="Times New Roman"/>
      <w:sz w:val="24"/>
    </w:rPr>
  </w:style>
  <w:style w:type="character" w:styleId="CommentReference">
    <w:name w:val="annotation reference"/>
    <w:basedOn w:val="DefaultParagraphFont"/>
    <w:semiHidden/>
    <w:rsid w:val="00B1093C"/>
    <w:rPr>
      <w:sz w:val="16"/>
      <w:szCs w:val="16"/>
    </w:rPr>
  </w:style>
  <w:style w:type="paragraph" w:styleId="CommentText">
    <w:name w:val="annotation text"/>
    <w:basedOn w:val="Normal"/>
    <w:link w:val="CommentTextChar"/>
    <w:semiHidden/>
    <w:rsid w:val="00B1093C"/>
    <w:rPr>
      <w:sz w:val="20"/>
    </w:rPr>
  </w:style>
  <w:style w:type="paragraph" w:styleId="CommentSubject">
    <w:name w:val="annotation subject"/>
    <w:basedOn w:val="CommentText"/>
    <w:next w:val="CommentText"/>
    <w:semiHidden/>
    <w:rsid w:val="00B1093C"/>
    <w:rPr>
      <w:b/>
    </w:rPr>
  </w:style>
  <w:style w:type="paragraph" w:styleId="BalloonText">
    <w:name w:val="Balloon Text"/>
    <w:basedOn w:val="Normal"/>
    <w:semiHidden/>
    <w:rsid w:val="00B1093C"/>
    <w:rPr>
      <w:rFonts w:ascii="Tahoma" w:hAnsi="Tahoma"/>
      <w:sz w:val="16"/>
    </w:rPr>
  </w:style>
  <w:style w:type="paragraph" w:styleId="TOC1">
    <w:name w:val="toc 1"/>
    <w:basedOn w:val="Normal"/>
    <w:next w:val="Normal"/>
    <w:autoRedefine/>
    <w:rsid w:val="00B1093C"/>
    <w:pPr>
      <w:tabs>
        <w:tab w:val="right" w:leader="dot" w:pos="9346"/>
      </w:tabs>
    </w:pPr>
    <w:rPr>
      <w:b/>
    </w:rPr>
  </w:style>
  <w:style w:type="paragraph" w:styleId="TOC2">
    <w:name w:val="toc 2"/>
    <w:basedOn w:val="Normal"/>
    <w:next w:val="Normal"/>
    <w:autoRedefine/>
    <w:rsid w:val="00B1093C"/>
    <w:pPr>
      <w:tabs>
        <w:tab w:val="right" w:leader="dot" w:pos="9350"/>
      </w:tabs>
      <w:ind w:left="240"/>
    </w:pPr>
    <w:rPr>
      <w:noProof/>
    </w:rPr>
  </w:style>
  <w:style w:type="paragraph" w:styleId="TOC3">
    <w:name w:val="toc 3"/>
    <w:basedOn w:val="Normal"/>
    <w:next w:val="Normal"/>
    <w:autoRedefine/>
    <w:rsid w:val="00B1093C"/>
    <w:pPr>
      <w:ind w:left="480"/>
    </w:pPr>
  </w:style>
  <w:style w:type="paragraph" w:styleId="TOC4">
    <w:name w:val="toc 4"/>
    <w:basedOn w:val="Normal"/>
    <w:next w:val="Normal"/>
    <w:autoRedefine/>
    <w:rsid w:val="00B1093C"/>
    <w:pPr>
      <w:tabs>
        <w:tab w:val="right" w:leader="dot" w:pos="9350"/>
      </w:tabs>
      <w:ind w:left="720"/>
    </w:pPr>
    <w:rPr>
      <w:noProof/>
    </w:rPr>
  </w:style>
  <w:style w:type="paragraph" w:styleId="TOC5">
    <w:name w:val="toc 5"/>
    <w:basedOn w:val="Normal"/>
    <w:next w:val="Normal"/>
    <w:autoRedefine/>
    <w:semiHidden/>
    <w:rsid w:val="00B1093C"/>
    <w:pPr>
      <w:tabs>
        <w:tab w:val="right" w:leader="dot" w:pos="9346"/>
      </w:tabs>
      <w:ind w:left="960"/>
    </w:pPr>
  </w:style>
  <w:style w:type="paragraph" w:customStyle="1" w:styleId="TableTitle">
    <w:name w:val="Table Title"/>
    <w:basedOn w:val="Normal"/>
    <w:rsid w:val="00B1093C"/>
    <w:pPr>
      <w:keepNext/>
      <w:suppressAutoHyphens/>
      <w:spacing w:before="360" w:after="80"/>
    </w:pPr>
    <w:rPr>
      <w:rFonts w:ascii="Arial" w:hAnsi="Arial"/>
      <w:b/>
      <w:sz w:val="20"/>
    </w:rPr>
  </w:style>
  <w:style w:type="paragraph" w:customStyle="1" w:styleId="TableHeadings">
    <w:name w:val="Table Headings"/>
    <w:basedOn w:val="Normal"/>
    <w:next w:val="TableBodyText"/>
    <w:rsid w:val="00B1093C"/>
    <w:pPr>
      <w:spacing w:before="80" w:after="40"/>
      <w:jc w:val="center"/>
    </w:pPr>
    <w:rPr>
      <w:rFonts w:ascii="Arial" w:hAnsi="Arial"/>
      <w:b/>
      <w:sz w:val="20"/>
    </w:rPr>
  </w:style>
  <w:style w:type="paragraph" w:customStyle="1" w:styleId="TableBodyText">
    <w:name w:val="Table Body Text"/>
    <w:basedOn w:val="Normal"/>
    <w:rsid w:val="00B1093C"/>
    <w:pPr>
      <w:spacing w:before="40" w:after="40"/>
    </w:pPr>
    <w:rPr>
      <w:rFonts w:ascii="Arial" w:hAnsi="Arial"/>
      <w:sz w:val="20"/>
    </w:rPr>
  </w:style>
  <w:style w:type="paragraph" w:customStyle="1" w:styleId="TableFootnote">
    <w:name w:val="Table Footnote"/>
    <w:basedOn w:val="Normal"/>
    <w:rsid w:val="00B1093C"/>
    <w:pPr>
      <w:spacing w:before="20" w:after="20"/>
      <w:ind w:left="360" w:hanging="360"/>
    </w:pPr>
    <w:rPr>
      <w:rFonts w:ascii="Arial" w:eastAsia="Times" w:hAnsi="Arial"/>
      <w:sz w:val="16"/>
    </w:rPr>
  </w:style>
  <w:style w:type="paragraph" w:customStyle="1" w:styleId="FigureTitle">
    <w:name w:val="Figure Title"/>
    <w:basedOn w:val="Normal"/>
    <w:next w:val="BodyText"/>
    <w:link w:val="FigureTitleChar"/>
    <w:rsid w:val="00B1093C"/>
    <w:pPr>
      <w:suppressAutoHyphens/>
      <w:spacing w:before="80" w:after="360"/>
      <w:jc w:val="center"/>
    </w:pPr>
    <w:rPr>
      <w:rFonts w:ascii="Arial" w:hAnsi="Arial"/>
      <w:b/>
      <w:sz w:val="20"/>
    </w:rPr>
  </w:style>
  <w:style w:type="paragraph" w:styleId="BodyText">
    <w:name w:val="Body Text"/>
    <w:aliases w:val="BT"/>
    <w:basedOn w:val="Normal"/>
    <w:link w:val="BodyTextChar"/>
    <w:rsid w:val="00B1093C"/>
  </w:style>
  <w:style w:type="table" w:styleId="TableGrid">
    <w:name w:val="Table Grid"/>
    <w:basedOn w:val="TableNormal"/>
    <w:rsid w:val="00B1093C"/>
    <w:pPr>
      <w:spacing w:after="120"/>
    </w:pPr>
    <w:tblPr>
      <w:tblBorders>
        <w:top w:val="single" w:sz="4" w:space="0" w:color="000000"/>
        <w:bottom w:val="single" w:sz="4" w:space="0" w:color="000000"/>
      </w:tblBorders>
    </w:tblPr>
    <w:tcPr>
      <w:shd w:val="clear" w:color="auto" w:fill="auto"/>
    </w:tcPr>
    <w:tblStylePr w:type="firstRow">
      <w:tblPr/>
      <w:tcPr>
        <w:tcBorders>
          <w:top w:val="single" w:sz="4" w:space="0" w:color="000000"/>
          <w:left w:val="nil"/>
          <w:bottom w:val="single" w:sz="4" w:space="0" w:color="000000"/>
          <w:right w:val="nil"/>
          <w:insideH w:val="nil"/>
          <w:insideV w:val="nil"/>
          <w:tl2br w:val="nil"/>
          <w:tr2bl w:val="nil"/>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B1093C"/>
    <w:pPr>
      <w:ind w:left="480" w:hanging="480"/>
    </w:pPr>
  </w:style>
  <w:style w:type="paragraph" w:styleId="TOC6">
    <w:name w:val="toc 6"/>
    <w:basedOn w:val="Normal"/>
    <w:next w:val="Normal"/>
    <w:autoRedefine/>
    <w:semiHidden/>
    <w:rsid w:val="00B1093C"/>
    <w:pPr>
      <w:spacing w:after="0"/>
      <w:ind w:left="1200"/>
    </w:pPr>
    <w:rPr>
      <w:rFonts w:ascii="Times" w:eastAsia="Times" w:hAnsi="Times"/>
    </w:rPr>
  </w:style>
  <w:style w:type="paragraph" w:styleId="Caption">
    <w:name w:val="caption"/>
    <w:basedOn w:val="Normal"/>
    <w:next w:val="Normal"/>
    <w:qFormat/>
    <w:rsid w:val="00B1093C"/>
    <w:pPr>
      <w:spacing w:before="240" w:after="80"/>
    </w:pPr>
    <w:rPr>
      <w:rFonts w:ascii="Arial" w:hAnsi="Arial"/>
      <w:b/>
      <w:sz w:val="20"/>
    </w:rPr>
  </w:style>
  <w:style w:type="paragraph" w:styleId="TOC7">
    <w:name w:val="toc 7"/>
    <w:basedOn w:val="Normal"/>
    <w:next w:val="Normal"/>
    <w:autoRedefine/>
    <w:semiHidden/>
    <w:rsid w:val="00B1093C"/>
    <w:pPr>
      <w:spacing w:after="0"/>
      <w:ind w:left="1440"/>
    </w:pPr>
    <w:rPr>
      <w:rFonts w:ascii="Times" w:eastAsia="Times" w:hAnsi="Times"/>
    </w:rPr>
  </w:style>
  <w:style w:type="paragraph" w:styleId="TOC8">
    <w:name w:val="toc 8"/>
    <w:basedOn w:val="Normal"/>
    <w:next w:val="Normal"/>
    <w:autoRedefine/>
    <w:semiHidden/>
    <w:rsid w:val="00B1093C"/>
    <w:pPr>
      <w:spacing w:after="0"/>
      <w:ind w:left="1680"/>
    </w:pPr>
    <w:rPr>
      <w:rFonts w:ascii="Times" w:eastAsia="Times" w:hAnsi="Times"/>
    </w:rPr>
  </w:style>
  <w:style w:type="paragraph" w:styleId="TOC9">
    <w:name w:val="toc 9"/>
    <w:basedOn w:val="Normal"/>
    <w:next w:val="Normal"/>
    <w:autoRedefine/>
    <w:semiHidden/>
    <w:rsid w:val="00B1093C"/>
    <w:pPr>
      <w:spacing w:after="0"/>
      <w:ind w:left="1920"/>
    </w:pPr>
    <w:rPr>
      <w:rFonts w:ascii="Times" w:eastAsia="Times" w:hAnsi="Times"/>
    </w:rPr>
  </w:style>
  <w:style w:type="paragraph" w:customStyle="1" w:styleId="Hidden">
    <w:name w:val="Hidden"/>
    <w:rsid w:val="00B1093C"/>
    <w:rPr>
      <w:rFonts w:ascii="Bodoni Bk BT" w:hAnsi="Bodoni Bk BT"/>
      <w:noProof/>
      <w:vanish/>
      <w:sz w:val="2"/>
    </w:rPr>
  </w:style>
  <w:style w:type="paragraph" w:customStyle="1" w:styleId="MemoTitle">
    <w:name w:val="Memo Title"/>
    <w:basedOn w:val="Heading1"/>
    <w:rsid w:val="00B1093C"/>
    <w:pPr>
      <w:pBdr>
        <w:bottom w:val="none" w:sz="0" w:space="0" w:color="auto"/>
      </w:pBdr>
      <w:spacing w:after="0"/>
      <w:jc w:val="both"/>
    </w:pPr>
    <w:rPr>
      <w:spacing w:val="20"/>
      <w:sz w:val="72"/>
    </w:rPr>
  </w:style>
  <w:style w:type="paragraph" w:styleId="BodyTextIndent">
    <w:name w:val="Body Text Indent"/>
    <w:basedOn w:val="Normal"/>
    <w:link w:val="BodyTextIndentChar"/>
    <w:rsid w:val="00B1093C"/>
    <w:pPr>
      <w:ind w:left="1800" w:hanging="1800"/>
    </w:pPr>
  </w:style>
  <w:style w:type="paragraph" w:customStyle="1" w:styleId="TableBodyText-FirstLine">
    <w:name w:val="Table Body Text - First Line"/>
    <w:basedOn w:val="Normal"/>
    <w:next w:val="TableBodyText"/>
    <w:qFormat/>
    <w:rsid w:val="00B1093C"/>
    <w:pPr>
      <w:spacing w:before="80" w:after="40"/>
    </w:pPr>
    <w:rPr>
      <w:rFonts w:ascii="Arial" w:hAnsi="Arial"/>
      <w:sz w:val="20"/>
    </w:rPr>
  </w:style>
  <w:style w:type="paragraph" w:styleId="TOCHeading">
    <w:name w:val="TOC Heading"/>
    <w:basedOn w:val="Normal"/>
    <w:next w:val="TOC1"/>
    <w:rsid w:val="00B1093C"/>
    <w:pPr>
      <w:pBdr>
        <w:bottom w:val="single" w:sz="8" w:space="1" w:color="auto"/>
      </w:pBdr>
    </w:pPr>
    <w:rPr>
      <w:rFonts w:ascii="Arial Black" w:hAnsi="Arial Black"/>
      <w:sz w:val="32"/>
      <w:szCs w:val="32"/>
    </w:rPr>
  </w:style>
  <w:style w:type="character" w:styleId="Hyperlink">
    <w:name w:val="Hyperlink"/>
    <w:basedOn w:val="DefaultParagraphFont"/>
    <w:rsid w:val="00B1093C"/>
    <w:rPr>
      <w:color w:val="0000FF"/>
      <w:u w:val="single"/>
    </w:rPr>
  </w:style>
  <w:style w:type="paragraph" w:styleId="Header">
    <w:name w:val="header"/>
    <w:basedOn w:val="Normal"/>
    <w:link w:val="HeaderChar"/>
    <w:rsid w:val="00B1093C"/>
    <w:pPr>
      <w:tabs>
        <w:tab w:val="center" w:pos="4680"/>
        <w:tab w:val="right" w:pos="9360"/>
      </w:tabs>
      <w:spacing w:after="0"/>
    </w:pPr>
  </w:style>
  <w:style w:type="character" w:customStyle="1" w:styleId="HeaderChar">
    <w:name w:val="Header Char"/>
    <w:basedOn w:val="DefaultParagraphFont"/>
    <w:link w:val="Header"/>
    <w:rsid w:val="00B1093C"/>
    <w:rPr>
      <w:rFonts w:eastAsiaTheme="minorHAnsi" w:cstheme="minorBidi"/>
      <w:sz w:val="24"/>
      <w:szCs w:val="22"/>
    </w:rPr>
  </w:style>
  <w:style w:type="character" w:customStyle="1" w:styleId="BodyTextChar">
    <w:name w:val="Body Text Char"/>
    <w:aliases w:val="BT Char"/>
    <w:basedOn w:val="DefaultParagraphFont"/>
    <w:link w:val="BodyText"/>
    <w:rsid w:val="00B1093C"/>
    <w:rPr>
      <w:rFonts w:eastAsiaTheme="minorHAnsi" w:cstheme="minorBidi"/>
      <w:sz w:val="24"/>
      <w:szCs w:val="22"/>
    </w:rPr>
  </w:style>
  <w:style w:type="character" w:customStyle="1" w:styleId="BodyTextIndentChar">
    <w:name w:val="Body Text Indent Char"/>
    <w:basedOn w:val="DefaultParagraphFont"/>
    <w:link w:val="BodyTextIndent"/>
    <w:rsid w:val="00B1093C"/>
    <w:rPr>
      <w:rFonts w:eastAsiaTheme="minorHAnsi" w:cstheme="minorBidi"/>
      <w:sz w:val="24"/>
      <w:szCs w:val="22"/>
    </w:rPr>
  </w:style>
  <w:style w:type="character" w:customStyle="1" w:styleId="Heading1Char">
    <w:name w:val="Heading 1 Char"/>
    <w:basedOn w:val="DefaultParagraphFont"/>
    <w:link w:val="Heading1"/>
    <w:rsid w:val="00B975B4"/>
    <w:rPr>
      <w:rFonts w:ascii="Arial Black" w:eastAsiaTheme="minorHAnsi" w:hAnsi="Arial Black" w:cstheme="minorBidi"/>
      <w:sz w:val="32"/>
      <w:szCs w:val="22"/>
    </w:rPr>
  </w:style>
  <w:style w:type="character" w:customStyle="1" w:styleId="Heading2Char">
    <w:name w:val="Heading 2 Char"/>
    <w:basedOn w:val="DefaultParagraphFont"/>
    <w:link w:val="Heading2"/>
    <w:rsid w:val="00B975B4"/>
    <w:rPr>
      <w:rFonts w:ascii="Arial" w:eastAsiaTheme="minorHAnsi" w:hAnsi="Arial" w:cstheme="minorBidi"/>
      <w:b/>
      <w:caps/>
      <w:sz w:val="24"/>
      <w:szCs w:val="22"/>
    </w:rPr>
  </w:style>
  <w:style w:type="character" w:customStyle="1" w:styleId="CommentTextChar">
    <w:name w:val="Comment Text Char"/>
    <w:basedOn w:val="DefaultParagraphFont"/>
    <w:link w:val="CommentText"/>
    <w:semiHidden/>
    <w:rsid w:val="00B975B4"/>
    <w:rPr>
      <w:rFonts w:eastAsiaTheme="minorHAnsi" w:cstheme="minorBidi"/>
      <w:szCs w:val="22"/>
    </w:rPr>
  </w:style>
  <w:style w:type="paragraph" w:styleId="ListParagraph">
    <w:name w:val="List Paragraph"/>
    <w:basedOn w:val="Normal"/>
    <w:rsid w:val="00B975B4"/>
    <w:pPr>
      <w:ind w:left="720"/>
      <w:contextualSpacing/>
    </w:pPr>
  </w:style>
  <w:style w:type="character" w:customStyle="1" w:styleId="Heading3Char">
    <w:name w:val="Heading 3 Char"/>
    <w:basedOn w:val="DefaultParagraphFont"/>
    <w:link w:val="Heading3"/>
    <w:rsid w:val="00C87B6D"/>
    <w:rPr>
      <w:rFonts w:ascii="Arial" w:eastAsiaTheme="minorHAnsi" w:hAnsi="Arial" w:cstheme="minorBidi"/>
      <w:b/>
      <w:sz w:val="24"/>
      <w:szCs w:val="22"/>
    </w:rPr>
  </w:style>
  <w:style w:type="character" w:customStyle="1" w:styleId="Heading4Char">
    <w:name w:val="Heading 4 Char"/>
    <w:basedOn w:val="DefaultParagraphFont"/>
    <w:link w:val="Heading4"/>
    <w:rsid w:val="00C87B6D"/>
    <w:rPr>
      <w:rFonts w:ascii="Arial" w:eastAsiaTheme="minorHAnsi" w:hAnsi="Arial" w:cstheme="minorBidi"/>
      <w:b/>
      <w:i/>
      <w:sz w:val="22"/>
      <w:szCs w:val="22"/>
    </w:rPr>
  </w:style>
  <w:style w:type="character" w:customStyle="1" w:styleId="FootnoteTextChar">
    <w:name w:val="Footnote Text Char"/>
    <w:basedOn w:val="DefaultParagraphFont"/>
    <w:link w:val="FootnoteText"/>
    <w:semiHidden/>
    <w:rsid w:val="003B363D"/>
    <w:rPr>
      <w:rFonts w:eastAsiaTheme="minorHAnsi" w:cstheme="minorBidi"/>
      <w:szCs w:val="22"/>
    </w:rPr>
  </w:style>
  <w:style w:type="character" w:customStyle="1" w:styleId="FigureTitleChar">
    <w:name w:val="Figure Title Char"/>
    <w:link w:val="FigureTitle"/>
    <w:rsid w:val="00D86D91"/>
    <w:rPr>
      <w:rFonts w:ascii="Arial" w:eastAsiaTheme="minorHAnsi" w:hAnsi="Arial" w:cstheme="minorBidi"/>
      <w:b/>
      <w:szCs w:val="22"/>
    </w:rPr>
  </w:style>
  <w:style w:type="character" w:styleId="FollowedHyperlink">
    <w:name w:val="FollowedHyperlink"/>
    <w:basedOn w:val="DefaultParagraphFont"/>
    <w:uiPriority w:val="99"/>
    <w:rsid w:val="002F0012"/>
    <w:rPr>
      <w:color w:val="800080" w:themeColor="followedHyperlink"/>
      <w:u w:val="single"/>
    </w:rPr>
  </w:style>
  <w:style w:type="paragraph" w:styleId="BlockText">
    <w:name w:val="Block Text"/>
    <w:basedOn w:val="Normal"/>
    <w:rsid w:val="00F751F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font5">
    <w:name w:val="font5"/>
    <w:basedOn w:val="Normal"/>
    <w:rsid w:val="007D54C5"/>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7D54C5"/>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7D54C5"/>
    <w:pPr>
      <w:spacing w:before="100" w:beforeAutospacing="1" w:after="100" w:afterAutospacing="1"/>
    </w:pPr>
    <w:rPr>
      <w:rFonts w:ascii="Arial" w:eastAsia="Times New Roman" w:hAnsi="Arial" w:cs="Arial"/>
      <w:b/>
      <w:bCs/>
      <w:color w:val="000000"/>
      <w:sz w:val="20"/>
      <w:szCs w:val="20"/>
    </w:rPr>
  </w:style>
  <w:style w:type="paragraph" w:customStyle="1" w:styleId="font8">
    <w:name w:val="font8"/>
    <w:basedOn w:val="Normal"/>
    <w:rsid w:val="007D54C5"/>
    <w:pPr>
      <w:spacing w:before="100" w:beforeAutospacing="1" w:after="100" w:afterAutospacing="1"/>
    </w:pPr>
    <w:rPr>
      <w:rFonts w:ascii="Arial" w:eastAsia="Times New Roman" w:hAnsi="Arial" w:cs="Arial"/>
      <w:b/>
      <w:bCs/>
      <w:color w:val="000000"/>
      <w:sz w:val="20"/>
      <w:szCs w:val="20"/>
      <w:u w:val="single"/>
    </w:rPr>
  </w:style>
  <w:style w:type="paragraph" w:customStyle="1" w:styleId="font9">
    <w:name w:val="font9"/>
    <w:basedOn w:val="Normal"/>
    <w:rsid w:val="007D54C5"/>
    <w:pPr>
      <w:spacing w:before="100" w:beforeAutospacing="1" w:after="100" w:afterAutospacing="1"/>
    </w:pPr>
    <w:rPr>
      <w:rFonts w:ascii="Arial" w:eastAsia="Times New Roman" w:hAnsi="Arial" w:cs="Arial"/>
      <w:b/>
      <w:bCs/>
      <w:sz w:val="20"/>
      <w:szCs w:val="20"/>
    </w:rPr>
  </w:style>
  <w:style w:type="paragraph" w:customStyle="1" w:styleId="xl65">
    <w:name w:val="xl65"/>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6">
    <w:name w:val="xl66"/>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67">
    <w:name w:val="xl67"/>
    <w:basedOn w:val="Normal"/>
    <w:rsid w:val="007D54C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68">
    <w:name w:val="xl68"/>
    <w:basedOn w:val="Normal"/>
    <w:rsid w:val="007D54C5"/>
    <w:pPr>
      <w:pBdr>
        <w:top w:val="single" w:sz="8" w:space="0" w:color="auto"/>
        <w:left w:val="single" w:sz="8"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69">
    <w:name w:val="xl69"/>
    <w:basedOn w:val="Normal"/>
    <w:rsid w:val="007D54C5"/>
    <w:pPr>
      <w:pBdr>
        <w:top w:val="single" w:sz="8"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70">
    <w:name w:val="xl70"/>
    <w:basedOn w:val="Normal"/>
    <w:rsid w:val="007D54C5"/>
    <w:pPr>
      <w:pBdr>
        <w:top w:val="single" w:sz="8" w:space="0" w:color="auto"/>
        <w:left w:val="single" w:sz="4" w:space="0" w:color="auto"/>
        <w:bottom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71">
    <w:name w:val="xl71"/>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72">
    <w:name w:val="xl72"/>
    <w:basedOn w:val="Normal"/>
    <w:rsid w:val="007D54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3">
    <w:name w:val="xl73"/>
    <w:basedOn w:val="Normal"/>
    <w:rsid w:val="007D54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74">
    <w:name w:val="xl74"/>
    <w:basedOn w:val="Normal"/>
    <w:rsid w:val="007D54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5">
    <w:name w:val="xl75"/>
    <w:basedOn w:val="Normal"/>
    <w:rsid w:val="007D54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76">
    <w:name w:val="xl76"/>
    <w:basedOn w:val="Normal"/>
    <w:rsid w:val="007D54C5"/>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D54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8">
    <w:name w:val="xl78"/>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79">
    <w:name w:val="xl79"/>
    <w:basedOn w:val="Normal"/>
    <w:rsid w:val="007D54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0">
    <w:name w:val="xl80"/>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1">
    <w:name w:val="xl81"/>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2">
    <w:name w:val="xl82"/>
    <w:basedOn w:val="Normal"/>
    <w:rsid w:val="007D54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3">
    <w:name w:val="xl83"/>
    <w:basedOn w:val="Normal"/>
    <w:rsid w:val="007D54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4">
    <w:name w:val="xl84"/>
    <w:basedOn w:val="Normal"/>
    <w:rsid w:val="007D54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5">
    <w:name w:val="xl85"/>
    <w:basedOn w:val="Normal"/>
    <w:rsid w:val="007D54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6">
    <w:name w:val="xl86"/>
    <w:basedOn w:val="Normal"/>
    <w:rsid w:val="007D54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7">
    <w:name w:val="xl87"/>
    <w:basedOn w:val="Normal"/>
    <w:rsid w:val="007D54C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8">
    <w:name w:val="xl88"/>
    <w:basedOn w:val="Normal"/>
    <w:rsid w:val="007D54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9">
    <w:name w:val="xl89"/>
    <w:basedOn w:val="Normal"/>
    <w:rsid w:val="007D54C5"/>
    <w:pPr>
      <w:pBdr>
        <w:top w:val="single" w:sz="8" w:space="0" w:color="auto"/>
        <w:left w:val="single" w:sz="8"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0">
    <w:name w:val="xl90"/>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1">
    <w:name w:val="xl91"/>
    <w:basedOn w:val="Normal"/>
    <w:rsid w:val="007D54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2">
    <w:name w:val="xl92"/>
    <w:basedOn w:val="Normal"/>
    <w:rsid w:val="007D54C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3">
    <w:name w:val="xl93"/>
    <w:basedOn w:val="Normal"/>
    <w:rsid w:val="007D54C5"/>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4">
    <w:name w:val="xl94"/>
    <w:basedOn w:val="Normal"/>
    <w:rsid w:val="007D54C5"/>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5">
    <w:name w:val="xl95"/>
    <w:basedOn w:val="Normal"/>
    <w:rsid w:val="007D54C5"/>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6">
    <w:name w:val="xl96"/>
    <w:basedOn w:val="Normal"/>
    <w:rsid w:val="007D54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7">
    <w:name w:val="xl97"/>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8">
    <w:name w:val="xl98"/>
    <w:basedOn w:val="Normal"/>
    <w:rsid w:val="007D54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9">
    <w:name w:val="xl99"/>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100">
    <w:name w:val="xl100"/>
    <w:basedOn w:val="Normal"/>
    <w:rsid w:val="007D54C5"/>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101">
    <w:name w:val="xl101"/>
    <w:basedOn w:val="Normal"/>
    <w:rsid w:val="007D54C5"/>
    <w:pPr>
      <w:pBdr>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102">
    <w:name w:val="xl102"/>
    <w:basedOn w:val="Normal"/>
    <w:rsid w:val="007D54C5"/>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103">
    <w:name w:val="xl103"/>
    <w:basedOn w:val="Normal"/>
    <w:rsid w:val="007D54C5"/>
    <w:pPr>
      <w:pBdr>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104">
    <w:name w:val="xl104"/>
    <w:basedOn w:val="Normal"/>
    <w:rsid w:val="007D54C5"/>
    <w:pPr>
      <w:pBdr>
        <w:top w:val="single" w:sz="8" w:space="0" w:color="auto"/>
        <w:lef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05">
    <w:name w:val="xl105"/>
    <w:basedOn w:val="Normal"/>
    <w:rsid w:val="007D54C5"/>
    <w:pPr>
      <w:pBdr>
        <w:top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06">
    <w:name w:val="xl106"/>
    <w:basedOn w:val="Normal"/>
    <w:rsid w:val="007D54C5"/>
    <w:pPr>
      <w:pBdr>
        <w:top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07">
    <w:name w:val="xl107"/>
    <w:basedOn w:val="Normal"/>
    <w:rsid w:val="007D54C5"/>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cs="Times New Roman"/>
      <w:b/>
      <w:bCs/>
      <w:szCs w:val="24"/>
    </w:rPr>
  </w:style>
  <w:style w:type="paragraph" w:customStyle="1" w:styleId="xl108">
    <w:name w:val="xl108"/>
    <w:basedOn w:val="Normal"/>
    <w:rsid w:val="007D54C5"/>
    <w:pPr>
      <w:pBdr>
        <w:left w:val="single" w:sz="4" w:space="0" w:color="auto"/>
        <w:right w:val="single" w:sz="4" w:space="0" w:color="auto"/>
      </w:pBdr>
      <w:shd w:val="clear" w:color="000000" w:fill="DCE6F1"/>
      <w:spacing w:before="100" w:beforeAutospacing="1" w:after="100" w:afterAutospacing="1"/>
      <w:jc w:val="center"/>
      <w:textAlignment w:val="center"/>
    </w:pPr>
    <w:rPr>
      <w:rFonts w:eastAsia="Times New Roman" w:cs="Times New Roman"/>
      <w:b/>
      <w:bCs/>
      <w:szCs w:val="24"/>
    </w:rPr>
  </w:style>
  <w:style w:type="paragraph" w:customStyle="1" w:styleId="xl109">
    <w:name w:val="xl109"/>
    <w:basedOn w:val="Normal"/>
    <w:rsid w:val="007D54C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eastAsia="Times New Roman" w:cs="Times New Roman"/>
      <w:b/>
      <w:bCs/>
      <w:szCs w:val="24"/>
    </w:rPr>
  </w:style>
  <w:style w:type="paragraph" w:customStyle="1" w:styleId="xl110">
    <w:name w:val="xl110"/>
    <w:basedOn w:val="Normal"/>
    <w:rsid w:val="007D54C5"/>
    <w:pPr>
      <w:pBdr>
        <w:top w:val="single" w:sz="8" w:space="0" w:color="auto"/>
        <w:left w:val="single" w:sz="4" w:space="0" w:color="auto"/>
        <w:bottom w:val="single" w:sz="4"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1">
    <w:name w:val="xl111"/>
    <w:basedOn w:val="Normal"/>
    <w:rsid w:val="007D54C5"/>
    <w:pPr>
      <w:pBdr>
        <w:left w:val="single" w:sz="4"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2">
    <w:name w:val="xl112"/>
    <w:basedOn w:val="Normal"/>
    <w:rsid w:val="007D54C5"/>
    <w:pPr>
      <w:pBdr>
        <w:top w:val="single" w:sz="4" w:space="0" w:color="auto"/>
        <w:left w:val="single" w:sz="4" w:space="0" w:color="auto"/>
        <w:bottom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3">
    <w:name w:val="xl113"/>
    <w:basedOn w:val="Normal"/>
    <w:rsid w:val="007D54C5"/>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4">
    <w:name w:val="xl114"/>
    <w:basedOn w:val="Normal"/>
    <w:rsid w:val="007D54C5"/>
    <w:pPr>
      <w:pBdr>
        <w:top w:val="single" w:sz="8" w:space="0" w:color="auto"/>
        <w:bottom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5">
    <w:name w:val="xl115"/>
    <w:basedOn w:val="Normal"/>
    <w:rsid w:val="007D54C5"/>
    <w:pPr>
      <w:pBdr>
        <w:top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6">
    <w:name w:val="xl116"/>
    <w:basedOn w:val="Normal"/>
    <w:rsid w:val="007D54C5"/>
    <w:pPr>
      <w:pBdr>
        <w:top w:val="single" w:sz="8" w:space="0" w:color="auto"/>
        <w:left w:val="single" w:sz="8" w:space="0" w:color="auto"/>
        <w:bottom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7">
    <w:name w:val="xl117"/>
    <w:basedOn w:val="Normal"/>
    <w:rsid w:val="007D54C5"/>
    <w:pPr>
      <w:pBdr>
        <w:top w:val="single" w:sz="8" w:space="0" w:color="auto"/>
        <w:bottom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8">
    <w:name w:val="xl118"/>
    <w:basedOn w:val="Normal"/>
    <w:rsid w:val="007D54C5"/>
    <w:pPr>
      <w:pBdr>
        <w:top w:val="single" w:sz="8" w:space="0" w:color="auto"/>
        <w:bottom w:val="single" w:sz="4"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FollowedHyperlink" w:uiPriority="99"/>
    <w:lsdException w:name="No List" w:uiPriority="99"/>
  </w:latentStyles>
  <w:style w:type="paragraph" w:default="1" w:styleId="Normal">
    <w:name w:val="Normal"/>
    <w:qFormat/>
    <w:rsid w:val="00B1093C"/>
    <w:pPr>
      <w:spacing w:after="120"/>
    </w:pPr>
    <w:rPr>
      <w:rFonts w:eastAsiaTheme="minorHAnsi" w:cstheme="minorBidi"/>
      <w:sz w:val="24"/>
      <w:szCs w:val="22"/>
    </w:rPr>
  </w:style>
  <w:style w:type="paragraph" w:styleId="Heading1">
    <w:name w:val="heading 1"/>
    <w:basedOn w:val="Normal"/>
    <w:next w:val="Normal"/>
    <w:link w:val="Heading1Char"/>
    <w:qFormat/>
    <w:rsid w:val="00B1093C"/>
    <w:pPr>
      <w:keepNext/>
      <w:pBdr>
        <w:bottom w:val="single" w:sz="8" w:space="1" w:color="auto"/>
      </w:pBdr>
      <w:outlineLvl w:val="0"/>
    </w:pPr>
    <w:rPr>
      <w:rFonts w:ascii="Arial Black" w:hAnsi="Arial Black"/>
      <w:sz w:val="32"/>
    </w:rPr>
  </w:style>
  <w:style w:type="paragraph" w:styleId="Heading2">
    <w:name w:val="heading 2"/>
    <w:basedOn w:val="Normal"/>
    <w:next w:val="Normal"/>
    <w:link w:val="Heading2Char"/>
    <w:qFormat/>
    <w:rsid w:val="00B1093C"/>
    <w:pPr>
      <w:keepNext/>
      <w:numPr>
        <w:ilvl w:val="1"/>
        <w:numId w:val="1"/>
      </w:numPr>
      <w:spacing w:before="240"/>
      <w:outlineLvl w:val="1"/>
    </w:pPr>
    <w:rPr>
      <w:rFonts w:ascii="Arial" w:hAnsi="Arial"/>
      <w:b/>
      <w:caps/>
    </w:rPr>
  </w:style>
  <w:style w:type="paragraph" w:styleId="Heading3">
    <w:name w:val="heading 3"/>
    <w:basedOn w:val="Normal"/>
    <w:next w:val="Normal"/>
    <w:link w:val="Heading3Char"/>
    <w:qFormat/>
    <w:rsid w:val="00B1093C"/>
    <w:pPr>
      <w:keepNext/>
      <w:numPr>
        <w:ilvl w:val="2"/>
        <w:numId w:val="1"/>
      </w:numPr>
      <w:spacing w:before="240"/>
      <w:outlineLvl w:val="2"/>
    </w:pPr>
    <w:rPr>
      <w:rFonts w:ascii="Arial" w:hAnsi="Arial"/>
      <w:b/>
    </w:rPr>
  </w:style>
  <w:style w:type="paragraph" w:styleId="Heading4">
    <w:name w:val="heading 4"/>
    <w:basedOn w:val="Normal"/>
    <w:next w:val="Normal"/>
    <w:link w:val="Heading4Char"/>
    <w:qFormat/>
    <w:rsid w:val="00B1093C"/>
    <w:pPr>
      <w:keepNext/>
      <w:numPr>
        <w:ilvl w:val="3"/>
        <w:numId w:val="1"/>
      </w:numPr>
      <w:spacing w:before="240"/>
      <w:outlineLvl w:val="3"/>
    </w:pPr>
    <w:rPr>
      <w:rFonts w:ascii="Arial" w:hAnsi="Arial"/>
      <w:b/>
      <w:i/>
      <w:sz w:val="22"/>
    </w:rPr>
  </w:style>
  <w:style w:type="paragraph" w:styleId="Heading5">
    <w:name w:val="heading 5"/>
    <w:basedOn w:val="Normal"/>
    <w:next w:val="Normal"/>
    <w:qFormat/>
    <w:rsid w:val="00B1093C"/>
    <w:pPr>
      <w:keepNext/>
      <w:numPr>
        <w:ilvl w:val="4"/>
        <w:numId w:val="1"/>
      </w:numPr>
      <w:spacing w:before="240"/>
      <w:outlineLvl w:val="4"/>
    </w:pPr>
    <w:rPr>
      <w:rFonts w:ascii="Arial" w:hAnsi="Arial"/>
      <w:i/>
      <w:sz w:val="22"/>
    </w:rPr>
  </w:style>
  <w:style w:type="paragraph" w:styleId="Heading6">
    <w:name w:val="heading 6"/>
    <w:basedOn w:val="Normal"/>
    <w:next w:val="Normal"/>
    <w:qFormat/>
    <w:rsid w:val="00B1093C"/>
    <w:pPr>
      <w:numPr>
        <w:ilvl w:val="5"/>
        <w:numId w:val="1"/>
      </w:numPr>
      <w:spacing w:before="240" w:after="60"/>
      <w:outlineLvl w:val="5"/>
    </w:pPr>
    <w:rPr>
      <w:b/>
      <w:bCs/>
      <w:sz w:val="22"/>
    </w:rPr>
  </w:style>
  <w:style w:type="paragraph" w:styleId="Heading7">
    <w:name w:val="heading 7"/>
    <w:basedOn w:val="Normal"/>
    <w:next w:val="Normal"/>
    <w:qFormat/>
    <w:rsid w:val="00B1093C"/>
    <w:pPr>
      <w:numPr>
        <w:ilvl w:val="6"/>
        <w:numId w:val="1"/>
      </w:numPr>
      <w:spacing w:before="240" w:after="60"/>
      <w:outlineLvl w:val="6"/>
    </w:pPr>
    <w:rPr>
      <w:szCs w:val="24"/>
    </w:rPr>
  </w:style>
  <w:style w:type="paragraph" w:styleId="Heading8">
    <w:name w:val="heading 8"/>
    <w:basedOn w:val="Normal"/>
    <w:next w:val="Normal"/>
    <w:qFormat/>
    <w:rsid w:val="00B1093C"/>
    <w:pPr>
      <w:numPr>
        <w:ilvl w:val="7"/>
        <w:numId w:val="1"/>
      </w:numPr>
      <w:spacing w:before="240" w:after="60"/>
      <w:outlineLvl w:val="7"/>
    </w:pPr>
    <w:rPr>
      <w:i/>
      <w:iCs/>
      <w:szCs w:val="24"/>
    </w:rPr>
  </w:style>
  <w:style w:type="paragraph" w:styleId="Heading9">
    <w:name w:val="heading 9"/>
    <w:basedOn w:val="Normal"/>
    <w:next w:val="Normal"/>
    <w:qFormat/>
    <w:rsid w:val="00B1093C"/>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rsid w:val="00B109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093C"/>
  </w:style>
  <w:style w:type="character" w:styleId="FootnoteReference">
    <w:name w:val="footnote reference"/>
    <w:basedOn w:val="DefaultParagraphFont"/>
    <w:semiHidden/>
    <w:rsid w:val="00B1093C"/>
    <w:rPr>
      <w:vertAlign w:val="superscript"/>
    </w:rPr>
  </w:style>
  <w:style w:type="paragraph" w:styleId="FootnoteText">
    <w:name w:val="footnote text"/>
    <w:basedOn w:val="Normal"/>
    <w:link w:val="FootnoteTextChar"/>
    <w:semiHidden/>
    <w:rsid w:val="00B1093C"/>
    <w:rPr>
      <w:sz w:val="20"/>
    </w:rPr>
  </w:style>
  <w:style w:type="paragraph" w:styleId="Footer">
    <w:name w:val="footer"/>
    <w:basedOn w:val="Normal"/>
    <w:rsid w:val="00B1093C"/>
    <w:pPr>
      <w:pBdr>
        <w:top w:val="single" w:sz="4" w:space="1" w:color="auto"/>
      </w:pBdr>
      <w:tabs>
        <w:tab w:val="center" w:pos="4680"/>
        <w:tab w:val="right" w:pos="9360"/>
      </w:tabs>
    </w:pPr>
    <w:rPr>
      <w:i/>
      <w:sz w:val="18"/>
    </w:rPr>
  </w:style>
  <w:style w:type="character" w:styleId="PageNumber">
    <w:name w:val="page number"/>
    <w:basedOn w:val="DefaultParagraphFont"/>
    <w:rsid w:val="00B1093C"/>
    <w:rPr>
      <w:rFonts w:ascii="Times New Roman" w:hAnsi="Times New Roman"/>
      <w:sz w:val="24"/>
    </w:rPr>
  </w:style>
  <w:style w:type="character" w:styleId="CommentReference">
    <w:name w:val="annotation reference"/>
    <w:basedOn w:val="DefaultParagraphFont"/>
    <w:semiHidden/>
    <w:rsid w:val="00B1093C"/>
    <w:rPr>
      <w:sz w:val="16"/>
      <w:szCs w:val="16"/>
    </w:rPr>
  </w:style>
  <w:style w:type="paragraph" w:styleId="CommentText">
    <w:name w:val="annotation text"/>
    <w:basedOn w:val="Normal"/>
    <w:link w:val="CommentTextChar"/>
    <w:semiHidden/>
    <w:rsid w:val="00B1093C"/>
    <w:rPr>
      <w:sz w:val="20"/>
    </w:rPr>
  </w:style>
  <w:style w:type="paragraph" w:styleId="CommentSubject">
    <w:name w:val="annotation subject"/>
    <w:basedOn w:val="CommentText"/>
    <w:next w:val="CommentText"/>
    <w:semiHidden/>
    <w:rsid w:val="00B1093C"/>
    <w:rPr>
      <w:b/>
    </w:rPr>
  </w:style>
  <w:style w:type="paragraph" w:styleId="BalloonText">
    <w:name w:val="Balloon Text"/>
    <w:basedOn w:val="Normal"/>
    <w:semiHidden/>
    <w:rsid w:val="00B1093C"/>
    <w:rPr>
      <w:rFonts w:ascii="Tahoma" w:hAnsi="Tahoma"/>
      <w:sz w:val="16"/>
    </w:rPr>
  </w:style>
  <w:style w:type="paragraph" w:styleId="TOC1">
    <w:name w:val="toc 1"/>
    <w:basedOn w:val="Normal"/>
    <w:next w:val="Normal"/>
    <w:autoRedefine/>
    <w:rsid w:val="00B1093C"/>
    <w:pPr>
      <w:tabs>
        <w:tab w:val="right" w:leader="dot" w:pos="9346"/>
      </w:tabs>
    </w:pPr>
    <w:rPr>
      <w:b/>
    </w:rPr>
  </w:style>
  <w:style w:type="paragraph" w:styleId="TOC2">
    <w:name w:val="toc 2"/>
    <w:basedOn w:val="Normal"/>
    <w:next w:val="Normal"/>
    <w:autoRedefine/>
    <w:rsid w:val="00B1093C"/>
    <w:pPr>
      <w:tabs>
        <w:tab w:val="right" w:leader="dot" w:pos="9350"/>
      </w:tabs>
      <w:ind w:left="240"/>
    </w:pPr>
    <w:rPr>
      <w:noProof/>
    </w:rPr>
  </w:style>
  <w:style w:type="paragraph" w:styleId="TOC3">
    <w:name w:val="toc 3"/>
    <w:basedOn w:val="Normal"/>
    <w:next w:val="Normal"/>
    <w:autoRedefine/>
    <w:rsid w:val="00B1093C"/>
    <w:pPr>
      <w:ind w:left="480"/>
    </w:pPr>
  </w:style>
  <w:style w:type="paragraph" w:styleId="TOC4">
    <w:name w:val="toc 4"/>
    <w:basedOn w:val="Normal"/>
    <w:next w:val="Normal"/>
    <w:autoRedefine/>
    <w:rsid w:val="00B1093C"/>
    <w:pPr>
      <w:tabs>
        <w:tab w:val="right" w:leader="dot" w:pos="9350"/>
      </w:tabs>
      <w:ind w:left="720"/>
    </w:pPr>
    <w:rPr>
      <w:noProof/>
    </w:rPr>
  </w:style>
  <w:style w:type="paragraph" w:styleId="TOC5">
    <w:name w:val="toc 5"/>
    <w:basedOn w:val="Normal"/>
    <w:next w:val="Normal"/>
    <w:autoRedefine/>
    <w:semiHidden/>
    <w:rsid w:val="00B1093C"/>
    <w:pPr>
      <w:tabs>
        <w:tab w:val="right" w:leader="dot" w:pos="9346"/>
      </w:tabs>
      <w:ind w:left="960"/>
    </w:pPr>
  </w:style>
  <w:style w:type="paragraph" w:customStyle="1" w:styleId="TableTitle">
    <w:name w:val="Table Title"/>
    <w:basedOn w:val="Normal"/>
    <w:rsid w:val="00B1093C"/>
    <w:pPr>
      <w:keepNext/>
      <w:suppressAutoHyphens/>
      <w:spacing w:before="360" w:after="80"/>
    </w:pPr>
    <w:rPr>
      <w:rFonts w:ascii="Arial" w:hAnsi="Arial"/>
      <w:b/>
      <w:sz w:val="20"/>
    </w:rPr>
  </w:style>
  <w:style w:type="paragraph" w:customStyle="1" w:styleId="TableHeadings">
    <w:name w:val="Table Headings"/>
    <w:basedOn w:val="Normal"/>
    <w:next w:val="TableBodyText"/>
    <w:rsid w:val="00B1093C"/>
    <w:pPr>
      <w:spacing w:before="80" w:after="40"/>
      <w:jc w:val="center"/>
    </w:pPr>
    <w:rPr>
      <w:rFonts w:ascii="Arial" w:hAnsi="Arial"/>
      <w:b/>
      <w:sz w:val="20"/>
    </w:rPr>
  </w:style>
  <w:style w:type="paragraph" w:customStyle="1" w:styleId="TableBodyText">
    <w:name w:val="Table Body Text"/>
    <w:basedOn w:val="Normal"/>
    <w:rsid w:val="00B1093C"/>
    <w:pPr>
      <w:spacing w:before="40" w:after="40"/>
    </w:pPr>
    <w:rPr>
      <w:rFonts w:ascii="Arial" w:hAnsi="Arial"/>
      <w:sz w:val="20"/>
    </w:rPr>
  </w:style>
  <w:style w:type="paragraph" w:customStyle="1" w:styleId="TableFootnote">
    <w:name w:val="Table Footnote"/>
    <w:basedOn w:val="Normal"/>
    <w:rsid w:val="00B1093C"/>
    <w:pPr>
      <w:spacing w:before="20" w:after="20"/>
      <w:ind w:left="360" w:hanging="360"/>
    </w:pPr>
    <w:rPr>
      <w:rFonts w:ascii="Arial" w:eastAsia="Times" w:hAnsi="Arial"/>
      <w:sz w:val="16"/>
    </w:rPr>
  </w:style>
  <w:style w:type="paragraph" w:customStyle="1" w:styleId="FigureTitle">
    <w:name w:val="Figure Title"/>
    <w:basedOn w:val="Normal"/>
    <w:next w:val="BodyText"/>
    <w:link w:val="FigureTitleChar"/>
    <w:rsid w:val="00B1093C"/>
    <w:pPr>
      <w:suppressAutoHyphens/>
      <w:spacing w:before="80" w:after="360"/>
      <w:jc w:val="center"/>
    </w:pPr>
    <w:rPr>
      <w:rFonts w:ascii="Arial" w:hAnsi="Arial"/>
      <w:b/>
      <w:sz w:val="20"/>
    </w:rPr>
  </w:style>
  <w:style w:type="paragraph" w:styleId="BodyText">
    <w:name w:val="Body Text"/>
    <w:aliases w:val="BT"/>
    <w:basedOn w:val="Normal"/>
    <w:link w:val="BodyTextChar"/>
    <w:rsid w:val="00B1093C"/>
  </w:style>
  <w:style w:type="table" w:styleId="TableGrid">
    <w:name w:val="Table Grid"/>
    <w:basedOn w:val="TableNormal"/>
    <w:rsid w:val="00B1093C"/>
    <w:pPr>
      <w:spacing w:after="120"/>
    </w:pPr>
    <w:tblPr>
      <w:tblBorders>
        <w:top w:val="single" w:sz="4" w:space="0" w:color="000000"/>
        <w:bottom w:val="single" w:sz="4" w:space="0" w:color="000000"/>
      </w:tblBorders>
    </w:tblPr>
    <w:tcPr>
      <w:shd w:val="clear" w:color="auto" w:fill="auto"/>
    </w:tcPr>
    <w:tblStylePr w:type="firstRow">
      <w:tblPr/>
      <w:tcPr>
        <w:tcBorders>
          <w:top w:val="single" w:sz="4" w:space="0" w:color="000000"/>
          <w:left w:val="nil"/>
          <w:bottom w:val="single" w:sz="4" w:space="0" w:color="000000"/>
          <w:right w:val="nil"/>
          <w:insideH w:val="nil"/>
          <w:insideV w:val="nil"/>
          <w:tl2br w:val="nil"/>
          <w:tr2bl w:val="nil"/>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B1093C"/>
    <w:pPr>
      <w:ind w:left="480" w:hanging="480"/>
    </w:pPr>
  </w:style>
  <w:style w:type="paragraph" w:styleId="TOC6">
    <w:name w:val="toc 6"/>
    <w:basedOn w:val="Normal"/>
    <w:next w:val="Normal"/>
    <w:autoRedefine/>
    <w:semiHidden/>
    <w:rsid w:val="00B1093C"/>
    <w:pPr>
      <w:spacing w:after="0"/>
      <w:ind w:left="1200"/>
    </w:pPr>
    <w:rPr>
      <w:rFonts w:ascii="Times" w:eastAsia="Times" w:hAnsi="Times"/>
    </w:rPr>
  </w:style>
  <w:style w:type="paragraph" w:styleId="Caption">
    <w:name w:val="caption"/>
    <w:basedOn w:val="Normal"/>
    <w:next w:val="Normal"/>
    <w:qFormat/>
    <w:rsid w:val="00B1093C"/>
    <w:pPr>
      <w:spacing w:before="240" w:after="80"/>
    </w:pPr>
    <w:rPr>
      <w:rFonts w:ascii="Arial" w:hAnsi="Arial"/>
      <w:b/>
      <w:sz w:val="20"/>
    </w:rPr>
  </w:style>
  <w:style w:type="paragraph" w:styleId="TOC7">
    <w:name w:val="toc 7"/>
    <w:basedOn w:val="Normal"/>
    <w:next w:val="Normal"/>
    <w:autoRedefine/>
    <w:semiHidden/>
    <w:rsid w:val="00B1093C"/>
    <w:pPr>
      <w:spacing w:after="0"/>
      <w:ind w:left="1440"/>
    </w:pPr>
    <w:rPr>
      <w:rFonts w:ascii="Times" w:eastAsia="Times" w:hAnsi="Times"/>
    </w:rPr>
  </w:style>
  <w:style w:type="paragraph" w:styleId="TOC8">
    <w:name w:val="toc 8"/>
    <w:basedOn w:val="Normal"/>
    <w:next w:val="Normal"/>
    <w:autoRedefine/>
    <w:semiHidden/>
    <w:rsid w:val="00B1093C"/>
    <w:pPr>
      <w:spacing w:after="0"/>
      <w:ind w:left="1680"/>
    </w:pPr>
    <w:rPr>
      <w:rFonts w:ascii="Times" w:eastAsia="Times" w:hAnsi="Times"/>
    </w:rPr>
  </w:style>
  <w:style w:type="paragraph" w:styleId="TOC9">
    <w:name w:val="toc 9"/>
    <w:basedOn w:val="Normal"/>
    <w:next w:val="Normal"/>
    <w:autoRedefine/>
    <w:semiHidden/>
    <w:rsid w:val="00B1093C"/>
    <w:pPr>
      <w:spacing w:after="0"/>
      <w:ind w:left="1920"/>
    </w:pPr>
    <w:rPr>
      <w:rFonts w:ascii="Times" w:eastAsia="Times" w:hAnsi="Times"/>
    </w:rPr>
  </w:style>
  <w:style w:type="paragraph" w:customStyle="1" w:styleId="Hidden">
    <w:name w:val="Hidden"/>
    <w:rsid w:val="00B1093C"/>
    <w:rPr>
      <w:rFonts w:ascii="Bodoni Bk BT" w:hAnsi="Bodoni Bk BT"/>
      <w:noProof/>
      <w:vanish/>
      <w:sz w:val="2"/>
    </w:rPr>
  </w:style>
  <w:style w:type="paragraph" w:customStyle="1" w:styleId="MemoTitle">
    <w:name w:val="Memo Title"/>
    <w:basedOn w:val="Heading1"/>
    <w:rsid w:val="00B1093C"/>
    <w:pPr>
      <w:pBdr>
        <w:bottom w:val="none" w:sz="0" w:space="0" w:color="auto"/>
      </w:pBdr>
      <w:spacing w:after="0"/>
      <w:jc w:val="both"/>
    </w:pPr>
    <w:rPr>
      <w:spacing w:val="20"/>
      <w:sz w:val="72"/>
    </w:rPr>
  </w:style>
  <w:style w:type="paragraph" w:styleId="BodyTextIndent">
    <w:name w:val="Body Text Indent"/>
    <w:basedOn w:val="Normal"/>
    <w:link w:val="BodyTextIndentChar"/>
    <w:rsid w:val="00B1093C"/>
    <w:pPr>
      <w:ind w:left="1800" w:hanging="1800"/>
    </w:pPr>
  </w:style>
  <w:style w:type="paragraph" w:customStyle="1" w:styleId="TableBodyText-FirstLine">
    <w:name w:val="Table Body Text - First Line"/>
    <w:basedOn w:val="Normal"/>
    <w:next w:val="TableBodyText"/>
    <w:qFormat/>
    <w:rsid w:val="00B1093C"/>
    <w:pPr>
      <w:spacing w:before="80" w:after="40"/>
    </w:pPr>
    <w:rPr>
      <w:rFonts w:ascii="Arial" w:hAnsi="Arial"/>
      <w:sz w:val="20"/>
    </w:rPr>
  </w:style>
  <w:style w:type="paragraph" w:styleId="TOCHeading">
    <w:name w:val="TOC Heading"/>
    <w:basedOn w:val="Normal"/>
    <w:next w:val="TOC1"/>
    <w:rsid w:val="00B1093C"/>
    <w:pPr>
      <w:pBdr>
        <w:bottom w:val="single" w:sz="8" w:space="1" w:color="auto"/>
      </w:pBdr>
    </w:pPr>
    <w:rPr>
      <w:rFonts w:ascii="Arial Black" w:hAnsi="Arial Black"/>
      <w:sz w:val="32"/>
      <w:szCs w:val="32"/>
    </w:rPr>
  </w:style>
  <w:style w:type="character" w:styleId="Hyperlink">
    <w:name w:val="Hyperlink"/>
    <w:basedOn w:val="DefaultParagraphFont"/>
    <w:rsid w:val="00B1093C"/>
    <w:rPr>
      <w:color w:val="0000FF"/>
      <w:u w:val="single"/>
    </w:rPr>
  </w:style>
  <w:style w:type="paragraph" w:styleId="Header">
    <w:name w:val="header"/>
    <w:basedOn w:val="Normal"/>
    <w:link w:val="HeaderChar"/>
    <w:rsid w:val="00B1093C"/>
    <w:pPr>
      <w:tabs>
        <w:tab w:val="center" w:pos="4680"/>
        <w:tab w:val="right" w:pos="9360"/>
      </w:tabs>
      <w:spacing w:after="0"/>
    </w:pPr>
  </w:style>
  <w:style w:type="character" w:customStyle="1" w:styleId="HeaderChar">
    <w:name w:val="Header Char"/>
    <w:basedOn w:val="DefaultParagraphFont"/>
    <w:link w:val="Header"/>
    <w:rsid w:val="00B1093C"/>
    <w:rPr>
      <w:rFonts w:eastAsiaTheme="minorHAnsi" w:cstheme="minorBidi"/>
      <w:sz w:val="24"/>
      <w:szCs w:val="22"/>
    </w:rPr>
  </w:style>
  <w:style w:type="character" w:customStyle="1" w:styleId="BodyTextChar">
    <w:name w:val="Body Text Char"/>
    <w:aliases w:val="BT Char"/>
    <w:basedOn w:val="DefaultParagraphFont"/>
    <w:link w:val="BodyText"/>
    <w:rsid w:val="00B1093C"/>
    <w:rPr>
      <w:rFonts w:eastAsiaTheme="minorHAnsi" w:cstheme="minorBidi"/>
      <w:sz w:val="24"/>
      <w:szCs w:val="22"/>
    </w:rPr>
  </w:style>
  <w:style w:type="character" w:customStyle="1" w:styleId="BodyTextIndentChar">
    <w:name w:val="Body Text Indent Char"/>
    <w:basedOn w:val="DefaultParagraphFont"/>
    <w:link w:val="BodyTextIndent"/>
    <w:rsid w:val="00B1093C"/>
    <w:rPr>
      <w:rFonts w:eastAsiaTheme="minorHAnsi" w:cstheme="minorBidi"/>
      <w:sz w:val="24"/>
      <w:szCs w:val="22"/>
    </w:rPr>
  </w:style>
  <w:style w:type="character" w:customStyle="1" w:styleId="Heading1Char">
    <w:name w:val="Heading 1 Char"/>
    <w:basedOn w:val="DefaultParagraphFont"/>
    <w:link w:val="Heading1"/>
    <w:rsid w:val="00B975B4"/>
    <w:rPr>
      <w:rFonts w:ascii="Arial Black" w:eastAsiaTheme="minorHAnsi" w:hAnsi="Arial Black" w:cstheme="minorBidi"/>
      <w:sz w:val="32"/>
      <w:szCs w:val="22"/>
    </w:rPr>
  </w:style>
  <w:style w:type="character" w:customStyle="1" w:styleId="Heading2Char">
    <w:name w:val="Heading 2 Char"/>
    <w:basedOn w:val="DefaultParagraphFont"/>
    <w:link w:val="Heading2"/>
    <w:rsid w:val="00B975B4"/>
    <w:rPr>
      <w:rFonts w:ascii="Arial" w:eastAsiaTheme="minorHAnsi" w:hAnsi="Arial" w:cstheme="minorBidi"/>
      <w:b/>
      <w:caps/>
      <w:sz w:val="24"/>
      <w:szCs w:val="22"/>
    </w:rPr>
  </w:style>
  <w:style w:type="character" w:customStyle="1" w:styleId="CommentTextChar">
    <w:name w:val="Comment Text Char"/>
    <w:basedOn w:val="DefaultParagraphFont"/>
    <w:link w:val="CommentText"/>
    <w:semiHidden/>
    <w:rsid w:val="00B975B4"/>
    <w:rPr>
      <w:rFonts w:eastAsiaTheme="minorHAnsi" w:cstheme="minorBidi"/>
      <w:szCs w:val="22"/>
    </w:rPr>
  </w:style>
  <w:style w:type="paragraph" w:styleId="ListParagraph">
    <w:name w:val="List Paragraph"/>
    <w:basedOn w:val="Normal"/>
    <w:rsid w:val="00B975B4"/>
    <w:pPr>
      <w:ind w:left="720"/>
      <w:contextualSpacing/>
    </w:pPr>
  </w:style>
  <w:style w:type="character" w:customStyle="1" w:styleId="Heading3Char">
    <w:name w:val="Heading 3 Char"/>
    <w:basedOn w:val="DefaultParagraphFont"/>
    <w:link w:val="Heading3"/>
    <w:rsid w:val="00C87B6D"/>
    <w:rPr>
      <w:rFonts w:ascii="Arial" w:eastAsiaTheme="minorHAnsi" w:hAnsi="Arial" w:cstheme="minorBidi"/>
      <w:b/>
      <w:sz w:val="24"/>
      <w:szCs w:val="22"/>
    </w:rPr>
  </w:style>
  <w:style w:type="character" w:customStyle="1" w:styleId="Heading4Char">
    <w:name w:val="Heading 4 Char"/>
    <w:basedOn w:val="DefaultParagraphFont"/>
    <w:link w:val="Heading4"/>
    <w:rsid w:val="00C87B6D"/>
    <w:rPr>
      <w:rFonts w:ascii="Arial" w:eastAsiaTheme="minorHAnsi" w:hAnsi="Arial" w:cstheme="minorBidi"/>
      <w:b/>
      <w:i/>
      <w:sz w:val="22"/>
      <w:szCs w:val="22"/>
    </w:rPr>
  </w:style>
  <w:style w:type="character" w:customStyle="1" w:styleId="FootnoteTextChar">
    <w:name w:val="Footnote Text Char"/>
    <w:basedOn w:val="DefaultParagraphFont"/>
    <w:link w:val="FootnoteText"/>
    <w:semiHidden/>
    <w:rsid w:val="003B363D"/>
    <w:rPr>
      <w:rFonts w:eastAsiaTheme="minorHAnsi" w:cstheme="minorBidi"/>
      <w:szCs w:val="22"/>
    </w:rPr>
  </w:style>
  <w:style w:type="character" w:customStyle="1" w:styleId="FigureTitleChar">
    <w:name w:val="Figure Title Char"/>
    <w:link w:val="FigureTitle"/>
    <w:rsid w:val="00D86D91"/>
    <w:rPr>
      <w:rFonts w:ascii="Arial" w:eastAsiaTheme="minorHAnsi" w:hAnsi="Arial" w:cstheme="minorBidi"/>
      <w:b/>
      <w:szCs w:val="22"/>
    </w:rPr>
  </w:style>
  <w:style w:type="character" w:styleId="FollowedHyperlink">
    <w:name w:val="FollowedHyperlink"/>
    <w:basedOn w:val="DefaultParagraphFont"/>
    <w:uiPriority w:val="99"/>
    <w:rsid w:val="002F0012"/>
    <w:rPr>
      <w:color w:val="800080" w:themeColor="followedHyperlink"/>
      <w:u w:val="single"/>
    </w:rPr>
  </w:style>
  <w:style w:type="paragraph" w:styleId="BlockText">
    <w:name w:val="Block Text"/>
    <w:basedOn w:val="Normal"/>
    <w:rsid w:val="00F751F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font5">
    <w:name w:val="font5"/>
    <w:basedOn w:val="Normal"/>
    <w:rsid w:val="007D54C5"/>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7D54C5"/>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7D54C5"/>
    <w:pPr>
      <w:spacing w:before="100" w:beforeAutospacing="1" w:after="100" w:afterAutospacing="1"/>
    </w:pPr>
    <w:rPr>
      <w:rFonts w:ascii="Arial" w:eastAsia="Times New Roman" w:hAnsi="Arial" w:cs="Arial"/>
      <w:b/>
      <w:bCs/>
      <w:color w:val="000000"/>
      <w:sz w:val="20"/>
      <w:szCs w:val="20"/>
    </w:rPr>
  </w:style>
  <w:style w:type="paragraph" w:customStyle="1" w:styleId="font8">
    <w:name w:val="font8"/>
    <w:basedOn w:val="Normal"/>
    <w:rsid w:val="007D54C5"/>
    <w:pPr>
      <w:spacing w:before="100" w:beforeAutospacing="1" w:after="100" w:afterAutospacing="1"/>
    </w:pPr>
    <w:rPr>
      <w:rFonts w:ascii="Arial" w:eastAsia="Times New Roman" w:hAnsi="Arial" w:cs="Arial"/>
      <w:b/>
      <w:bCs/>
      <w:color w:val="000000"/>
      <w:sz w:val="20"/>
      <w:szCs w:val="20"/>
      <w:u w:val="single"/>
    </w:rPr>
  </w:style>
  <w:style w:type="paragraph" w:customStyle="1" w:styleId="font9">
    <w:name w:val="font9"/>
    <w:basedOn w:val="Normal"/>
    <w:rsid w:val="007D54C5"/>
    <w:pPr>
      <w:spacing w:before="100" w:beforeAutospacing="1" w:after="100" w:afterAutospacing="1"/>
    </w:pPr>
    <w:rPr>
      <w:rFonts w:ascii="Arial" w:eastAsia="Times New Roman" w:hAnsi="Arial" w:cs="Arial"/>
      <w:b/>
      <w:bCs/>
      <w:sz w:val="20"/>
      <w:szCs w:val="20"/>
    </w:rPr>
  </w:style>
  <w:style w:type="paragraph" w:customStyle="1" w:styleId="xl65">
    <w:name w:val="xl65"/>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6">
    <w:name w:val="xl66"/>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67">
    <w:name w:val="xl67"/>
    <w:basedOn w:val="Normal"/>
    <w:rsid w:val="007D54C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68">
    <w:name w:val="xl68"/>
    <w:basedOn w:val="Normal"/>
    <w:rsid w:val="007D54C5"/>
    <w:pPr>
      <w:pBdr>
        <w:top w:val="single" w:sz="8" w:space="0" w:color="auto"/>
        <w:left w:val="single" w:sz="8"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69">
    <w:name w:val="xl69"/>
    <w:basedOn w:val="Normal"/>
    <w:rsid w:val="007D54C5"/>
    <w:pPr>
      <w:pBdr>
        <w:top w:val="single" w:sz="8"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70">
    <w:name w:val="xl70"/>
    <w:basedOn w:val="Normal"/>
    <w:rsid w:val="007D54C5"/>
    <w:pPr>
      <w:pBdr>
        <w:top w:val="single" w:sz="8" w:space="0" w:color="auto"/>
        <w:left w:val="single" w:sz="4" w:space="0" w:color="auto"/>
        <w:bottom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71">
    <w:name w:val="xl71"/>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72">
    <w:name w:val="xl72"/>
    <w:basedOn w:val="Normal"/>
    <w:rsid w:val="007D54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3">
    <w:name w:val="xl73"/>
    <w:basedOn w:val="Normal"/>
    <w:rsid w:val="007D54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74">
    <w:name w:val="xl74"/>
    <w:basedOn w:val="Normal"/>
    <w:rsid w:val="007D54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5">
    <w:name w:val="xl75"/>
    <w:basedOn w:val="Normal"/>
    <w:rsid w:val="007D54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76">
    <w:name w:val="xl76"/>
    <w:basedOn w:val="Normal"/>
    <w:rsid w:val="007D54C5"/>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D54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8">
    <w:name w:val="xl78"/>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79">
    <w:name w:val="xl79"/>
    <w:basedOn w:val="Normal"/>
    <w:rsid w:val="007D54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0">
    <w:name w:val="xl80"/>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1">
    <w:name w:val="xl81"/>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2">
    <w:name w:val="xl82"/>
    <w:basedOn w:val="Normal"/>
    <w:rsid w:val="007D54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3">
    <w:name w:val="xl83"/>
    <w:basedOn w:val="Normal"/>
    <w:rsid w:val="007D54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4">
    <w:name w:val="xl84"/>
    <w:basedOn w:val="Normal"/>
    <w:rsid w:val="007D54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5">
    <w:name w:val="xl85"/>
    <w:basedOn w:val="Normal"/>
    <w:rsid w:val="007D54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6">
    <w:name w:val="xl86"/>
    <w:basedOn w:val="Normal"/>
    <w:rsid w:val="007D54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7">
    <w:name w:val="xl87"/>
    <w:basedOn w:val="Normal"/>
    <w:rsid w:val="007D54C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8">
    <w:name w:val="xl88"/>
    <w:basedOn w:val="Normal"/>
    <w:rsid w:val="007D54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89">
    <w:name w:val="xl89"/>
    <w:basedOn w:val="Normal"/>
    <w:rsid w:val="007D54C5"/>
    <w:pPr>
      <w:pBdr>
        <w:top w:val="single" w:sz="8" w:space="0" w:color="auto"/>
        <w:left w:val="single" w:sz="8"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0">
    <w:name w:val="xl90"/>
    <w:basedOn w:val="Normal"/>
    <w:rsid w:val="007D54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1">
    <w:name w:val="xl91"/>
    <w:basedOn w:val="Normal"/>
    <w:rsid w:val="007D54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2">
    <w:name w:val="xl92"/>
    <w:basedOn w:val="Normal"/>
    <w:rsid w:val="007D54C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3">
    <w:name w:val="xl93"/>
    <w:basedOn w:val="Normal"/>
    <w:rsid w:val="007D54C5"/>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4">
    <w:name w:val="xl94"/>
    <w:basedOn w:val="Normal"/>
    <w:rsid w:val="007D54C5"/>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5">
    <w:name w:val="xl95"/>
    <w:basedOn w:val="Normal"/>
    <w:rsid w:val="007D54C5"/>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6">
    <w:name w:val="xl96"/>
    <w:basedOn w:val="Normal"/>
    <w:rsid w:val="007D54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7">
    <w:name w:val="xl97"/>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98">
    <w:name w:val="xl98"/>
    <w:basedOn w:val="Normal"/>
    <w:rsid w:val="007D54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9">
    <w:name w:val="xl99"/>
    <w:basedOn w:val="Normal"/>
    <w:rsid w:val="007D54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100">
    <w:name w:val="xl100"/>
    <w:basedOn w:val="Normal"/>
    <w:rsid w:val="007D54C5"/>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101">
    <w:name w:val="xl101"/>
    <w:basedOn w:val="Normal"/>
    <w:rsid w:val="007D54C5"/>
    <w:pPr>
      <w:pBdr>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102">
    <w:name w:val="xl102"/>
    <w:basedOn w:val="Normal"/>
    <w:rsid w:val="007D54C5"/>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103">
    <w:name w:val="xl103"/>
    <w:basedOn w:val="Normal"/>
    <w:rsid w:val="007D54C5"/>
    <w:pPr>
      <w:pBdr>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Cs w:val="24"/>
    </w:rPr>
  </w:style>
  <w:style w:type="paragraph" w:customStyle="1" w:styleId="xl104">
    <w:name w:val="xl104"/>
    <w:basedOn w:val="Normal"/>
    <w:rsid w:val="007D54C5"/>
    <w:pPr>
      <w:pBdr>
        <w:top w:val="single" w:sz="8" w:space="0" w:color="auto"/>
        <w:lef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05">
    <w:name w:val="xl105"/>
    <w:basedOn w:val="Normal"/>
    <w:rsid w:val="007D54C5"/>
    <w:pPr>
      <w:pBdr>
        <w:top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06">
    <w:name w:val="xl106"/>
    <w:basedOn w:val="Normal"/>
    <w:rsid w:val="007D54C5"/>
    <w:pPr>
      <w:pBdr>
        <w:top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07">
    <w:name w:val="xl107"/>
    <w:basedOn w:val="Normal"/>
    <w:rsid w:val="007D54C5"/>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cs="Times New Roman"/>
      <w:b/>
      <w:bCs/>
      <w:szCs w:val="24"/>
    </w:rPr>
  </w:style>
  <w:style w:type="paragraph" w:customStyle="1" w:styleId="xl108">
    <w:name w:val="xl108"/>
    <w:basedOn w:val="Normal"/>
    <w:rsid w:val="007D54C5"/>
    <w:pPr>
      <w:pBdr>
        <w:left w:val="single" w:sz="4" w:space="0" w:color="auto"/>
        <w:right w:val="single" w:sz="4" w:space="0" w:color="auto"/>
      </w:pBdr>
      <w:shd w:val="clear" w:color="000000" w:fill="DCE6F1"/>
      <w:spacing w:before="100" w:beforeAutospacing="1" w:after="100" w:afterAutospacing="1"/>
      <w:jc w:val="center"/>
      <w:textAlignment w:val="center"/>
    </w:pPr>
    <w:rPr>
      <w:rFonts w:eastAsia="Times New Roman" w:cs="Times New Roman"/>
      <w:b/>
      <w:bCs/>
      <w:szCs w:val="24"/>
    </w:rPr>
  </w:style>
  <w:style w:type="paragraph" w:customStyle="1" w:styleId="xl109">
    <w:name w:val="xl109"/>
    <w:basedOn w:val="Normal"/>
    <w:rsid w:val="007D54C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eastAsia="Times New Roman" w:cs="Times New Roman"/>
      <w:b/>
      <w:bCs/>
      <w:szCs w:val="24"/>
    </w:rPr>
  </w:style>
  <w:style w:type="paragraph" w:customStyle="1" w:styleId="xl110">
    <w:name w:val="xl110"/>
    <w:basedOn w:val="Normal"/>
    <w:rsid w:val="007D54C5"/>
    <w:pPr>
      <w:pBdr>
        <w:top w:val="single" w:sz="8" w:space="0" w:color="auto"/>
        <w:left w:val="single" w:sz="4" w:space="0" w:color="auto"/>
        <w:bottom w:val="single" w:sz="4"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1">
    <w:name w:val="xl111"/>
    <w:basedOn w:val="Normal"/>
    <w:rsid w:val="007D54C5"/>
    <w:pPr>
      <w:pBdr>
        <w:left w:val="single" w:sz="4"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2">
    <w:name w:val="xl112"/>
    <w:basedOn w:val="Normal"/>
    <w:rsid w:val="007D54C5"/>
    <w:pPr>
      <w:pBdr>
        <w:top w:val="single" w:sz="4" w:space="0" w:color="auto"/>
        <w:left w:val="single" w:sz="4" w:space="0" w:color="auto"/>
        <w:bottom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3">
    <w:name w:val="xl113"/>
    <w:basedOn w:val="Normal"/>
    <w:rsid w:val="007D54C5"/>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4">
    <w:name w:val="xl114"/>
    <w:basedOn w:val="Normal"/>
    <w:rsid w:val="007D54C5"/>
    <w:pPr>
      <w:pBdr>
        <w:top w:val="single" w:sz="8" w:space="0" w:color="auto"/>
        <w:bottom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5">
    <w:name w:val="xl115"/>
    <w:basedOn w:val="Normal"/>
    <w:rsid w:val="007D54C5"/>
    <w:pPr>
      <w:pBdr>
        <w:top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6">
    <w:name w:val="xl116"/>
    <w:basedOn w:val="Normal"/>
    <w:rsid w:val="007D54C5"/>
    <w:pPr>
      <w:pBdr>
        <w:top w:val="single" w:sz="8" w:space="0" w:color="auto"/>
        <w:left w:val="single" w:sz="8" w:space="0" w:color="auto"/>
        <w:bottom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7">
    <w:name w:val="xl117"/>
    <w:basedOn w:val="Normal"/>
    <w:rsid w:val="007D54C5"/>
    <w:pPr>
      <w:pBdr>
        <w:top w:val="single" w:sz="8" w:space="0" w:color="auto"/>
        <w:bottom w:val="single" w:sz="4" w:space="0" w:color="auto"/>
      </w:pBdr>
      <w:shd w:val="clear" w:color="000000" w:fill="E4DFEC"/>
      <w:spacing w:before="100" w:beforeAutospacing="1" w:after="100" w:afterAutospacing="1"/>
      <w:jc w:val="center"/>
      <w:textAlignment w:val="center"/>
    </w:pPr>
    <w:rPr>
      <w:rFonts w:eastAsia="Times New Roman" w:cs="Times New Roman"/>
      <w:b/>
      <w:bCs/>
      <w:szCs w:val="24"/>
    </w:rPr>
  </w:style>
  <w:style w:type="paragraph" w:customStyle="1" w:styleId="xl118">
    <w:name w:val="xl118"/>
    <w:basedOn w:val="Normal"/>
    <w:rsid w:val="007D54C5"/>
    <w:pPr>
      <w:pBdr>
        <w:top w:val="single" w:sz="8" w:space="0" w:color="auto"/>
        <w:bottom w:val="single" w:sz="4" w:space="0" w:color="auto"/>
        <w:right w:val="single" w:sz="8" w:space="0" w:color="auto"/>
      </w:pBdr>
      <w:shd w:val="clear" w:color="000000" w:fill="E4DFEC"/>
      <w:spacing w:before="100" w:beforeAutospacing="1" w:after="100" w:afterAutospacing="1"/>
      <w:jc w:val="center"/>
      <w:textAlignment w:val="center"/>
    </w:pPr>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370">
      <w:bodyDiv w:val="1"/>
      <w:marLeft w:val="0"/>
      <w:marRight w:val="0"/>
      <w:marTop w:val="0"/>
      <w:marBottom w:val="0"/>
      <w:divBdr>
        <w:top w:val="none" w:sz="0" w:space="0" w:color="auto"/>
        <w:left w:val="none" w:sz="0" w:space="0" w:color="auto"/>
        <w:bottom w:val="none" w:sz="0" w:space="0" w:color="auto"/>
        <w:right w:val="none" w:sz="0" w:space="0" w:color="auto"/>
      </w:divBdr>
    </w:div>
    <w:div w:id="89737977">
      <w:bodyDiv w:val="1"/>
      <w:marLeft w:val="0"/>
      <w:marRight w:val="0"/>
      <w:marTop w:val="0"/>
      <w:marBottom w:val="0"/>
      <w:divBdr>
        <w:top w:val="none" w:sz="0" w:space="0" w:color="auto"/>
        <w:left w:val="none" w:sz="0" w:space="0" w:color="auto"/>
        <w:bottom w:val="none" w:sz="0" w:space="0" w:color="auto"/>
        <w:right w:val="none" w:sz="0" w:space="0" w:color="auto"/>
      </w:divBdr>
    </w:div>
    <w:div w:id="100806885">
      <w:bodyDiv w:val="1"/>
      <w:marLeft w:val="0"/>
      <w:marRight w:val="0"/>
      <w:marTop w:val="0"/>
      <w:marBottom w:val="0"/>
      <w:divBdr>
        <w:top w:val="none" w:sz="0" w:space="0" w:color="auto"/>
        <w:left w:val="none" w:sz="0" w:space="0" w:color="auto"/>
        <w:bottom w:val="none" w:sz="0" w:space="0" w:color="auto"/>
        <w:right w:val="none" w:sz="0" w:space="0" w:color="auto"/>
      </w:divBdr>
    </w:div>
    <w:div w:id="132914289">
      <w:bodyDiv w:val="1"/>
      <w:marLeft w:val="0"/>
      <w:marRight w:val="0"/>
      <w:marTop w:val="0"/>
      <w:marBottom w:val="0"/>
      <w:divBdr>
        <w:top w:val="none" w:sz="0" w:space="0" w:color="auto"/>
        <w:left w:val="none" w:sz="0" w:space="0" w:color="auto"/>
        <w:bottom w:val="none" w:sz="0" w:space="0" w:color="auto"/>
        <w:right w:val="none" w:sz="0" w:space="0" w:color="auto"/>
      </w:divBdr>
    </w:div>
    <w:div w:id="150603776">
      <w:bodyDiv w:val="1"/>
      <w:marLeft w:val="0"/>
      <w:marRight w:val="0"/>
      <w:marTop w:val="0"/>
      <w:marBottom w:val="0"/>
      <w:divBdr>
        <w:top w:val="none" w:sz="0" w:space="0" w:color="auto"/>
        <w:left w:val="none" w:sz="0" w:space="0" w:color="auto"/>
        <w:bottom w:val="none" w:sz="0" w:space="0" w:color="auto"/>
        <w:right w:val="none" w:sz="0" w:space="0" w:color="auto"/>
      </w:divBdr>
    </w:div>
    <w:div w:id="151526098">
      <w:bodyDiv w:val="1"/>
      <w:marLeft w:val="0"/>
      <w:marRight w:val="0"/>
      <w:marTop w:val="0"/>
      <w:marBottom w:val="0"/>
      <w:divBdr>
        <w:top w:val="none" w:sz="0" w:space="0" w:color="auto"/>
        <w:left w:val="none" w:sz="0" w:space="0" w:color="auto"/>
        <w:bottom w:val="none" w:sz="0" w:space="0" w:color="auto"/>
        <w:right w:val="none" w:sz="0" w:space="0" w:color="auto"/>
      </w:divBdr>
    </w:div>
    <w:div w:id="165174245">
      <w:bodyDiv w:val="1"/>
      <w:marLeft w:val="0"/>
      <w:marRight w:val="0"/>
      <w:marTop w:val="0"/>
      <w:marBottom w:val="0"/>
      <w:divBdr>
        <w:top w:val="none" w:sz="0" w:space="0" w:color="auto"/>
        <w:left w:val="none" w:sz="0" w:space="0" w:color="auto"/>
        <w:bottom w:val="none" w:sz="0" w:space="0" w:color="auto"/>
        <w:right w:val="none" w:sz="0" w:space="0" w:color="auto"/>
      </w:divBdr>
    </w:div>
    <w:div w:id="167523574">
      <w:bodyDiv w:val="1"/>
      <w:marLeft w:val="0"/>
      <w:marRight w:val="0"/>
      <w:marTop w:val="0"/>
      <w:marBottom w:val="0"/>
      <w:divBdr>
        <w:top w:val="none" w:sz="0" w:space="0" w:color="auto"/>
        <w:left w:val="none" w:sz="0" w:space="0" w:color="auto"/>
        <w:bottom w:val="none" w:sz="0" w:space="0" w:color="auto"/>
        <w:right w:val="none" w:sz="0" w:space="0" w:color="auto"/>
      </w:divBdr>
    </w:div>
    <w:div w:id="180974997">
      <w:bodyDiv w:val="1"/>
      <w:marLeft w:val="0"/>
      <w:marRight w:val="0"/>
      <w:marTop w:val="0"/>
      <w:marBottom w:val="0"/>
      <w:divBdr>
        <w:top w:val="none" w:sz="0" w:space="0" w:color="auto"/>
        <w:left w:val="none" w:sz="0" w:space="0" w:color="auto"/>
        <w:bottom w:val="none" w:sz="0" w:space="0" w:color="auto"/>
        <w:right w:val="none" w:sz="0" w:space="0" w:color="auto"/>
      </w:divBdr>
    </w:div>
    <w:div w:id="184638525">
      <w:bodyDiv w:val="1"/>
      <w:marLeft w:val="0"/>
      <w:marRight w:val="0"/>
      <w:marTop w:val="0"/>
      <w:marBottom w:val="0"/>
      <w:divBdr>
        <w:top w:val="none" w:sz="0" w:space="0" w:color="auto"/>
        <w:left w:val="none" w:sz="0" w:space="0" w:color="auto"/>
        <w:bottom w:val="none" w:sz="0" w:space="0" w:color="auto"/>
        <w:right w:val="none" w:sz="0" w:space="0" w:color="auto"/>
      </w:divBdr>
    </w:div>
    <w:div w:id="319389205">
      <w:bodyDiv w:val="1"/>
      <w:marLeft w:val="0"/>
      <w:marRight w:val="0"/>
      <w:marTop w:val="0"/>
      <w:marBottom w:val="0"/>
      <w:divBdr>
        <w:top w:val="none" w:sz="0" w:space="0" w:color="auto"/>
        <w:left w:val="none" w:sz="0" w:space="0" w:color="auto"/>
        <w:bottom w:val="none" w:sz="0" w:space="0" w:color="auto"/>
        <w:right w:val="none" w:sz="0" w:space="0" w:color="auto"/>
      </w:divBdr>
    </w:div>
    <w:div w:id="356656929">
      <w:bodyDiv w:val="1"/>
      <w:marLeft w:val="0"/>
      <w:marRight w:val="0"/>
      <w:marTop w:val="0"/>
      <w:marBottom w:val="0"/>
      <w:divBdr>
        <w:top w:val="none" w:sz="0" w:space="0" w:color="auto"/>
        <w:left w:val="none" w:sz="0" w:space="0" w:color="auto"/>
        <w:bottom w:val="none" w:sz="0" w:space="0" w:color="auto"/>
        <w:right w:val="none" w:sz="0" w:space="0" w:color="auto"/>
      </w:divBdr>
      <w:divsChild>
        <w:div w:id="886767905">
          <w:marLeft w:val="0"/>
          <w:marRight w:val="0"/>
          <w:marTop w:val="0"/>
          <w:marBottom w:val="0"/>
          <w:divBdr>
            <w:top w:val="none" w:sz="0" w:space="0" w:color="auto"/>
            <w:left w:val="none" w:sz="0" w:space="0" w:color="auto"/>
            <w:bottom w:val="none" w:sz="0" w:space="0" w:color="auto"/>
            <w:right w:val="none" w:sz="0" w:space="0" w:color="auto"/>
          </w:divBdr>
        </w:div>
        <w:div w:id="1344547483">
          <w:marLeft w:val="0"/>
          <w:marRight w:val="0"/>
          <w:marTop w:val="0"/>
          <w:marBottom w:val="0"/>
          <w:divBdr>
            <w:top w:val="none" w:sz="0" w:space="0" w:color="auto"/>
            <w:left w:val="none" w:sz="0" w:space="0" w:color="auto"/>
            <w:bottom w:val="none" w:sz="0" w:space="0" w:color="auto"/>
            <w:right w:val="none" w:sz="0" w:space="0" w:color="auto"/>
          </w:divBdr>
        </w:div>
        <w:div w:id="324743243">
          <w:marLeft w:val="0"/>
          <w:marRight w:val="0"/>
          <w:marTop w:val="0"/>
          <w:marBottom w:val="0"/>
          <w:divBdr>
            <w:top w:val="none" w:sz="0" w:space="0" w:color="auto"/>
            <w:left w:val="none" w:sz="0" w:space="0" w:color="auto"/>
            <w:bottom w:val="none" w:sz="0" w:space="0" w:color="auto"/>
            <w:right w:val="none" w:sz="0" w:space="0" w:color="auto"/>
          </w:divBdr>
        </w:div>
        <w:div w:id="1216047499">
          <w:marLeft w:val="0"/>
          <w:marRight w:val="0"/>
          <w:marTop w:val="0"/>
          <w:marBottom w:val="0"/>
          <w:divBdr>
            <w:top w:val="none" w:sz="0" w:space="0" w:color="auto"/>
            <w:left w:val="none" w:sz="0" w:space="0" w:color="auto"/>
            <w:bottom w:val="none" w:sz="0" w:space="0" w:color="auto"/>
            <w:right w:val="none" w:sz="0" w:space="0" w:color="auto"/>
          </w:divBdr>
        </w:div>
        <w:div w:id="653722711">
          <w:marLeft w:val="0"/>
          <w:marRight w:val="0"/>
          <w:marTop w:val="0"/>
          <w:marBottom w:val="0"/>
          <w:divBdr>
            <w:top w:val="none" w:sz="0" w:space="0" w:color="auto"/>
            <w:left w:val="none" w:sz="0" w:space="0" w:color="auto"/>
            <w:bottom w:val="none" w:sz="0" w:space="0" w:color="auto"/>
            <w:right w:val="none" w:sz="0" w:space="0" w:color="auto"/>
          </w:divBdr>
        </w:div>
        <w:div w:id="243147969">
          <w:marLeft w:val="0"/>
          <w:marRight w:val="0"/>
          <w:marTop w:val="0"/>
          <w:marBottom w:val="0"/>
          <w:divBdr>
            <w:top w:val="none" w:sz="0" w:space="0" w:color="auto"/>
            <w:left w:val="none" w:sz="0" w:space="0" w:color="auto"/>
            <w:bottom w:val="none" w:sz="0" w:space="0" w:color="auto"/>
            <w:right w:val="none" w:sz="0" w:space="0" w:color="auto"/>
          </w:divBdr>
        </w:div>
      </w:divsChild>
    </w:div>
    <w:div w:id="386490312">
      <w:bodyDiv w:val="1"/>
      <w:marLeft w:val="0"/>
      <w:marRight w:val="0"/>
      <w:marTop w:val="0"/>
      <w:marBottom w:val="0"/>
      <w:divBdr>
        <w:top w:val="none" w:sz="0" w:space="0" w:color="auto"/>
        <w:left w:val="none" w:sz="0" w:space="0" w:color="auto"/>
        <w:bottom w:val="none" w:sz="0" w:space="0" w:color="auto"/>
        <w:right w:val="none" w:sz="0" w:space="0" w:color="auto"/>
      </w:divBdr>
    </w:div>
    <w:div w:id="397436925">
      <w:bodyDiv w:val="1"/>
      <w:marLeft w:val="0"/>
      <w:marRight w:val="0"/>
      <w:marTop w:val="0"/>
      <w:marBottom w:val="0"/>
      <w:divBdr>
        <w:top w:val="none" w:sz="0" w:space="0" w:color="auto"/>
        <w:left w:val="none" w:sz="0" w:space="0" w:color="auto"/>
        <w:bottom w:val="none" w:sz="0" w:space="0" w:color="auto"/>
        <w:right w:val="none" w:sz="0" w:space="0" w:color="auto"/>
      </w:divBdr>
    </w:div>
    <w:div w:id="436683631">
      <w:bodyDiv w:val="1"/>
      <w:marLeft w:val="0"/>
      <w:marRight w:val="0"/>
      <w:marTop w:val="0"/>
      <w:marBottom w:val="0"/>
      <w:divBdr>
        <w:top w:val="none" w:sz="0" w:space="0" w:color="auto"/>
        <w:left w:val="none" w:sz="0" w:space="0" w:color="auto"/>
        <w:bottom w:val="none" w:sz="0" w:space="0" w:color="auto"/>
        <w:right w:val="none" w:sz="0" w:space="0" w:color="auto"/>
      </w:divBdr>
    </w:div>
    <w:div w:id="449014566">
      <w:bodyDiv w:val="1"/>
      <w:marLeft w:val="0"/>
      <w:marRight w:val="0"/>
      <w:marTop w:val="0"/>
      <w:marBottom w:val="0"/>
      <w:divBdr>
        <w:top w:val="none" w:sz="0" w:space="0" w:color="auto"/>
        <w:left w:val="none" w:sz="0" w:space="0" w:color="auto"/>
        <w:bottom w:val="none" w:sz="0" w:space="0" w:color="auto"/>
        <w:right w:val="none" w:sz="0" w:space="0" w:color="auto"/>
      </w:divBdr>
    </w:div>
    <w:div w:id="479930872">
      <w:bodyDiv w:val="1"/>
      <w:marLeft w:val="0"/>
      <w:marRight w:val="0"/>
      <w:marTop w:val="0"/>
      <w:marBottom w:val="0"/>
      <w:divBdr>
        <w:top w:val="none" w:sz="0" w:space="0" w:color="auto"/>
        <w:left w:val="none" w:sz="0" w:space="0" w:color="auto"/>
        <w:bottom w:val="none" w:sz="0" w:space="0" w:color="auto"/>
        <w:right w:val="none" w:sz="0" w:space="0" w:color="auto"/>
      </w:divBdr>
    </w:div>
    <w:div w:id="494108355">
      <w:bodyDiv w:val="1"/>
      <w:marLeft w:val="0"/>
      <w:marRight w:val="0"/>
      <w:marTop w:val="0"/>
      <w:marBottom w:val="0"/>
      <w:divBdr>
        <w:top w:val="none" w:sz="0" w:space="0" w:color="auto"/>
        <w:left w:val="none" w:sz="0" w:space="0" w:color="auto"/>
        <w:bottom w:val="none" w:sz="0" w:space="0" w:color="auto"/>
        <w:right w:val="none" w:sz="0" w:space="0" w:color="auto"/>
      </w:divBdr>
    </w:div>
    <w:div w:id="572004773">
      <w:bodyDiv w:val="1"/>
      <w:marLeft w:val="0"/>
      <w:marRight w:val="0"/>
      <w:marTop w:val="0"/>
      <w:marBottom w:val="0"/>
      <w:divBdr>
        <w:top w:val="none" w:sz="0" w:space="0" w:color="auto"/>
        <w:left w:val="none" w:sz="0" w:space="0" w:color="auto"/>
        <w:bottom w:val="none" w:sz="0" w:space="0" w:color="auto"/>
        <w:right w:val="none" w:sz="0" w:space="0" w:color="auto"/>
      </w:divBdr>
    </w:div>
    <w:div w:id="607587876">
      <w:bodyDiv w:val="1"/>
      <w:marLeft w:val="0"/>
      <w:marRight w:val="0"/>
      <w:marTop w:val="0"/>
      <w:marBottom w:val="0"/>
      <w:divBdr>
        <w:top w:val="none" w:sz="0" w:space="0" w:color="auto"/>
        <w:left w:val="none" w:sz="0" w:space="0" w:color="auto"/>
        <w:bottom w:val="none" w:sz="0" w:space="0" w:color="auto"/>
        <w:right w:val="none" w:sz="0" w:space="0" w:color="auto"/>
      </w:divBdr>
    </w:div>
    <w:div w:id="636224769">
      <w:bodyDiv w:val="1"/>
      <w:marLeft w:val="0"/>
      <w:marRight w:val="0"/>
      <w:marTop w:val="0"/>
      <w:marBottom w:val="0"/>
      <w:divBdr>
        <w:top w:val="none" w:sz="0" w:space="0" w:color="auto"/>
        <w:left w:val="none" w:sz="0" w:space="0" w:color="auto"/>
        <w:bottom w:val="none" w:sz="0" w:space="0" w:color="auto"/>
        <w:right w:val="none" w:sz="0" w:space="0" w:color="auto"/>
      </w:divBdr>
    </w:div>
    <w:div w:id="651955571">
      <w:bodyDiv w:val="1"/>
      <w:marLeft w:val="0"/>
      <w:marRight w:val="0"/>
      <w:marTop w:val="0"/>
      <w:marBottom w:val="0"/>
      <w:divBdr>
        <w:top w:val="none" w:sz="0" w:space="0" w:color="auto"/>
        <w:left w:val="none" w:sz="0" w:space="0" w:color="auto"/>
        <w:bottom w:val="none" w:sz="0" w:space="0" w:color="auto"/>
        <w:right w:val="none" w:sz="0" w:space="0" w:color="auto"/>
      </w:divBdr>
    </w:div>
    <w:div w:id="714231127">
      <w:bodyDiv w:val="1"/>
      <w:marLeft w:val="0"/>
      <w:marRight w:val="0"/>
      <w:marTop w:val="0"/>
      <w:marBottom w:val="0"/>
      <w:divBdr>
        <w:top w:val="none" w:sz="0" w:space="0" w:color="auto"/>
        <w:left w:val="none" w:sz="0" w:space="0" w:color="auto"/>
        <w:bottom w:val="none" w:sz="0" w:space="0" w:color="auto"/>
        <w:right w:val="none" w:sz="0" w:space="0" w:color="auto"/>
      </w:divBdr>
    </w:div>
    <w:div w:id="714277565">
      <w:bodyDiv w:val="1"/>
      <w:marLeft w:val="0"/>
      <w:marRight w:val="0"/>
      <w:marTop w:val="0"/>
      <w:marBottom w:val="0"/>
      <w:divBdr>
        <w:top w:val="none" w:sz="0" w:space="0" w:color="auto"/>
        <w:left w:val="none" w:sz="0" w:space="0" w:color="auto"/>
        <w:bottom w:val="none" w:sz="0" w:space="0" w:color="auto"/>
        <w:right w:val="none" w:sz="0" w:space="0" w:color="auto"/>
      </w:divBdr>
    </w:div>
    <w:div w:id="720636551">
      <w:bodyDiv w:val="1"/>
      <w:marLeft w:val="0"/>
      <w:marRight w:val="0"/>
      <w:marTop w:val="0"/>
      <w:marBottom w:val="0"/>
      <w:divBdr>
        <w:top w:val="none" w:sz="0" w:space="0" w:color="auto"/>
        <w:left w:val="none" w:sz="0" w:space="0" w:color="auto"/>
        <w:bottom w:val="none" w:sz="0" w:space="0" w:color="auto"/>
        <w:right w:val="none" w:sz="0" w:space="0" w:color="auto"/>
      </w:divBdr>
    </w:div>
    <w:div w:id="751778700">
      <w:bodyDiv w:val="1"/>
      <w:marLeft w:val="0"/>
      <w:marRight w:val="0"/>
      <w:marTop w:val="0"/>
      <w:marBottom w:val="0"/>
      <w:divBdr>
        <w:top w:val="none" w:sz="0" w:space="0" w:color="auto"/>
        <w:left w:val="none" w:sz="0" w:space="0" w:color="auto"/>
        <w:bottom w:val="none" w:sz="0" w:space="0" w:color="auto"/>
        <w:right w:val="none" w:sz="0" w:space="0" w:color="auto"/>
      </w:divBdr>
    </w:div>
    <w:div w:id="785854313">
      <w:bodyDiv w:val="1"/>
      <w:marLeft w:val="0"/>
      <w:marRight w:val="0"/>
      <w:marTop w:val="0"/>
      <w:marBottom w:val="0"/>
      <w:divBdr>
        <w:top w:val="none" w:sz="0" w:space="0" w:color="auto"/>
        <w:left w:val="none" w:sz="0" w:space="0" w:color="auto"/>
        <w:bottom w:val="none" w:sz="0" w:space="0" w:color="auto"/>
        <w:right w:val="none" w:sz="0" w:space="0" w:color="auto"/>
      </w:divBdr>
    </w:div>
    <w:div w:id="804618212">
      <w:bodyDiv w:val="1"/>
      <w:marLeft w:val="0"/>
      <w:marRight w:val="0"/>
      <w:marTop w:val="0"/>
      <w:marBottom w:val="0"/>
      <w:divBdr>
        <w:top w:val="none" w:sz="0" w:space="0" w:color="auto"/>
        <w:left w:val="none" w:sz="0" w:space="0" w:color="auto"/>
        <w:bottom w:val="none" w:sz="0" w:space="0" w:color="auto"/>
        <w:right w:val="none" w:sz="0" w:space="0" w:color="auto"/>
      </w:divBdr>
    </w:div>
    <w:div w:id="840776077">
      <w:bodyDiv w:val="1"/>
      <w:marLeft w:val="0"/>
      <w:marRight w:val="0"/>
      <w:marTop w:val="0"/>
      <w:marBottom w:val="0"/>
      <w:divBdr>
        <w:top w:val="none" w:sz="0" w:space="0" w:color="auto"/>
        <w:left w:val="none" w:sz="0" w:space="0" w:color="auto"/>
        <w:bottom w:val="none" w:sz="0" w:space="0" w:color="auto"/>
        <w:right w:val="none" w:sz="0" w:space="0" w:color="auto"/>
      </w:divBdr>
    </w:div>
    <w:div w:id="875777888">
      <w:bodyDiv w:val="1"/>
      <w:marLeft w:val="0"/>
      <w:marRight w:val="0"/>
      <w:marTop w:val="0"/>
      <w:marBottom w:val="0"/>
      <w:divBdr>
        <w:top w:val="none" w:sz="0" w:space="0" w:color="auto"/>
        <w:left w:val="none" w:sz="0" w:space="0" w:color="auto"/>
        <w:bottom w:val="none" w:sz="0" w:space="0" w:color="auto"/>
        <w:right w:val="none" w:sz="0" w:space="0" w:color="auto"/>
      </w:divBdr>
    </w:div>
    <w:div w:id="929922941">
      <w:bodyDiv w:val="1"/>
      <w:marLeft w:val="0"/>
      <w:marRight w:val="0"/>
      <w:marTop w:val="0"/>
      <w:marBottom w:val="0"/>
      <w:divBdr>
        <w:top w:val="none" w:sz="0" w:space="0" w:color="auto"/>
        <w:left w:val="none" w:sz="0" w:space="0" w:color="auto"/>
        <w:bottom w:val="none" w:sz="0" w:space="0" w:color="auto"/>
        <w:right w:val="none" w:sz="0" w:space="0" w:color="auto"/>
      </w:divBdr>
    </w:div>
    <w:div w:id="995916518">
      <w:bodyDiv w:val="1"/>
      <w:marLeft w:val="0"/>
      <w:marRight w:val="0"/>
      <w:marTop w:val="0"/>
      <w:marBottom w:val="0"/>
      <w:divBdr>
        <w:top w:val="none" w:sz="0" w:space="0" w:color="auto"/>
        <w:left w:val="none" w:sz="0" w:space="0" w:color="auto"/>
        <w:bottom w:val="none" w:sz="0" w:space="0" w:color="auto"/>
        <w:right w:val="none" w:sz="0" w:space="0" w:color="auto"/>
      </w:divBdr>
    </w:div>
    <w:div w:id="1007291007">
      <w:bodyDiv w:val="1"/>
      <w:marLeft w:val="0"/>
      <w:marRight w:val="0"/>
      <w:marTop w:val="0"/>
      <w:marBottom w:val="0"/>
      <w:divBdr>
        <w:top w:val="none" w:sz="0" w:space="0" w:color="auto"/>
        <w:left w:val="none" w:sz="0" w:space="0" w:color="auto"/>
        <w:bottom w:val="none" w:sz="0" w:space="0" w:color="auto"/>
        <w:right w:val="none" w:sz="0" w:space="0" w:color="auto"/>
      </w:divBdr>
    </w:div>
    <w:div w:id="1024356244">
      <w:bodyDiv w:val="1"/>
      <w:marLeft w:val="0"/>
      <w:marRight w:val="0"/>
      <w:marTop w:val="0"/>
      <w:marBottom w:val="0"/>
      <w:divBdr>
        <w:top w:val="none" w:sz="0" w:space="0" w:color="auto"/>
        <w:left w:val="none" w:sz="0" w:space="0" w:color="auto"/>
        <w:bottom w:val="none" w:sz="0" w:space="0" w:color="auto"/>
        <w:right w:val="none" w:sz="0" w:space="0" w:color="auto"/>
      </w:divBdr>
    </w:div>
    <w:div w:id="1054960611">
      <w:bodyDiv w:val="1"/>
      <w:marLeft w:val="0"/>
      <w:marRight w:val="0"/>
      <w:marTop w:val="0"/>
      <w:marBottom w:val="0"/>
      <w:divBdr>
        <w:top w:val="none" w:sz="0" w:space="0" w:color="auto"/>
        <w:left w:val="none" w:sz="0" w:space="0" w:color="auto"/>
        <w:bottom w:val="none" w:sz="0" w:space="0" w:color="auto"/>
        <w:right w:val="none" w:sz="0" w:space="0" w:color="auto"/>
      </w:divBdr>
    </w:div>
    <w:div w:id="1098599355">
      <w:bodyDiv w:val="1"/>
      <w:marLeft w:val="0"/>
      <w:marRight w:val="0"/>
      <w:marTop w:val="0"/>
      <w:marBottom w:val="0"/>
      <w:divBdr>
        <w:top w:val="none" w:sz="0" w:space="0" w:color="auto"/>
        <w:left w:val="none" w:sz="0" w:space="0" w:color="auto"/>
        <w:bottom w:val="none" w:sz="0" w:space="0" w:color="auto"/>
        <w:right w:val="none" w:sz="0" w:space="0" w:color="auto"/>
      </w:divBdr>
    </w:div>
    <w:div w:id="1101683586">
      <w:bodyDiv w:val="1"/>
      <w:marLeft w:val="0"/>
      <w:marRight w:val="0"/>
      <w:marTop w:val="0"/>
      <w:marBottom w:val="0"/>
      <w:divBdr>
        <w:top w:val="none" w:sz="0" w:space="0" w:color="auto"/>
        <w:left w:val="none" w:sz="0" w:space="0" w:color="auto"/>
        <w:bottom w:val="none" w:sz="0" w:space="0" w:color="auto"/>
        <w:right w:val="none" w:sz="0" w:space="0" w:color="auto"/>
      </w:divBdr>
    </w:div>
    <w:div w:id="1160389398">
      <w:bodyDiv w:val="1"/>
      <w:marLeft w:val="0"/>
      <w:marRight w:val="0"/>
      <w:marTop w:val="0"/>
      <w:marBottom w:val="0"/>
      <w:divBdr>
        <w:top w:val="none" w:sz="0" w:space="0" w:color="auto"/>
        <w:left w:val="none" w:sz="0" w:space="0" w:color="auto"/>
        <w:bottom w:val="none" w:sz="0" w:space="0" w:color="auto"/>
        <w:right w:val="none" w:sz="0" w:space="0" w:color="auto"/>
      </w:divBdr>
    </w:div>
    <w:div w:id="1170217253">
      <w:bodyDiv w:val="1"/>
      <w:marLeft w:val="0"/>
      <w:marRight w:val="0"/>
      <w:marTop w:val="0"/>
      <w:marBottom w:val="0"/>
      <w:divBdr>
        <w:top w:val="none" w:sz="0" w:space="0" w:color="auto"/>
        <w:left w:val="none" w:sz="0" w:space="0" w:color="auto"/>
        <w:bottom w:val="none" w:sz="0" w:space="0" w:color="auto"/>
        <w:right w:val="none" w:sz="0" w:space="0" w:color="auto"/>
      </w:divBdr>
    </w:div>
    <w:div w:id="1188519772">
      <w:bodyDiv w:val="1"/>
      <w:marLeft w:val="0"/>
      <w:marRight w:val="0"/>
      <w:marTop w:val="0"/>
      <w:marBottom w:val="0"/>
      <w:divBdr>
        <w:top w:val="none" w:sz="0" w:space="0" w:color="auto"/>
        <w:left w:val="none" w:sz="0" w:space="0" w:color="auto"/>
        <w:bottom w:val="none" w:sz="0" w:space="0" w:color="auto"/>
        <w:right w:val="none" w:sz="0" w:space="0" w:color="auto"/>
      </w:divBdr>
    </w:div>
    <w:div w:id="1325473656">
      <w:bodyDiv w:val="1"/>
      <w:marLeft w:val="0"/>
      <w:marRight w:val="0"/>
      <w:marTop w:val="0"/>
      <w:marBottom w:val="0"/>
      <w:divBdr>
        <w:top w:val="none" w:sz="0" w:space="0" w:color="auto"/>
        <w:left w:val="none" w:sz="0" w:space="0" w:color="auto"/>
        <w:bottom w:val="none" w:sz="0" w:space="0" w:color="auto"/>
        <w:right w:val="none" w:sz="0" w:space="0" w:color="auto"/>
      </w:divBdr>
      <w:divsChild>
        <w:div w:id="1814984393">
          <w:marLeft w:val="0"/>
          <w:marRight w:val="0"/>
          <w:marTop w:val="0"/>
          <w:marBottom w:val="0"/>
          <w:divBdr>
            <w:top w:val="none" w:sz="0" w:space="0" w:color="auto"/>
            <w:left w:val="none" w:sz="0" w:space="0" w:color="auto"/>
            <w:bottom w:val="none" w:sz="0" w:space="0" w:color="auto"/>
            <w:right w:val="none" w:sz="0" w:space="0" w:color="auto"/>
          </w:divBdr>
        </w:div>
        <w:div w:id="678510744">
          <w:marLeft w:val="0"/>
          <w:marRight w:val="0"/>
          <w:marTop w:val="0"/>
          <w:marBottom w:val="0"/>
          <w:divBdr>
            <w:top w:val="none" w:sz="0" w:space="0" w:color="auto"/>
            <w:left w:val="none" w:sz="0" w:space="0" w:color="auto"/>
            <w:bottom w:val="none" w:sz="0" w:space="0" w:color="auto"/>
            <w:right w:val="none" w:sz="0" w:space="0" w:color="auto"/>
          </w:divBdr>
        </w:div>
        <w:div w:id="655450031">
          <w:marLeft w:val="0"/>
          <w:marRight w:val="0"/>
          <w:marTop w:val="0"/>
          <w:marBottom w:val="0"/>
          <w:divBdr>
            <w:top w:val="none" w:sz="0" w:space="0" w:color="auto"/>
            <w:left w:val="none" w:sz="0" w:space="0" w:color="auto"/>
            <w:bottom w:val="none" w:sz="0" w:space="0" w:color="auto"/>
            <w:right w:val="none" w:sz="0" w:space="0" w:color="auto"/>
          </w:divBdr>
        </w:div>
        <w:div w:id="1380088553">
          <w:marLeft w:val="0"/>
          <w:marRight w:val="0"/>
          <w:marTop w:val="0"/>
          <w:marBottom w:val="0"/>
          <w:divBdr>
            <w:top w:val="none" w:sz="0" w:space="0" w:color="auto"/>
            <w:left w:val="none" w:sz="0" w:space="0" w:color="auto"/>
            <w:bottom w:val="none" w:sz="0" w:space="0" w:color="auto"/>
            <w:right w:val="none" w:sz="0" w:space="0" w:color="auto"/>
          </w:divBdr>
        </w:div>
        <w:div w:id="1478449716">
          <w:marLeft w:val="0"/>
          <w:marRight w:val="0"/>
          <w:marTop w:val="0"/>
          <w:marBottom w:val="0"/>
          <w:divBdr>
            <w:top w:val="none" w:sz="0" w:space="0" w:color="auto"/>
            <w:left w:val="none" w:sz="0" w:space="0" w:color="auto"/>
            <w:bottom w:val="none" w:sz="0" w:space="0" w:color="auto"/>
            <w:right w:val="none" w:sz="0" w:space="0" w:color="auto"/>
          </w:divBdr>
        </w:div>
        <w:div w:id="292054121">
          <w:marLeft w:val="0"/>
          <w:marRight w:val="0"/>
          <w:marTop w:val="0"/>
          <w:marBottom w:val="0"/>
          <w:divBdr>
            <w:top w:val="none" w:sz="0" w:space="0" w:color="auto"/>
            <w:left w:val="none" w:sz="0" w:space="0" w:color="auto"/>
            <w:bottom w:val="none" w:sz="0" w:space="0" w:color="auto"/>
            <w:right w:val="none" w:sz="0" w:space="0" w:color="auto"/>
          </w:divBdr>
        </w:div>
        <w:div w:id="1067070289">
          <w:marLeft w:val="0"/>
          <w:marRight w:val="0"/>
          <w:marTop w:val="0"/>
          <w:marBottom w:val="0"/>
          <w:divBdr>
            <w:top w:val="none" w:sz="0" w:space="0" w:color="auto"/>
            <w:left w:val="none" w:sz="0" w:space="0" w:color="auto"/>
            <w:bottom w:val="none" w:sz="0" w:space="0" w:color="auto"/>
            <w:right w:val="none" w:sz="0" w:space="0" w:color="auto"/>
          </w:divBdr>
        </w:div>
        <w:div w:id="1094352577">
          <w:marLeft w:val="0"/>
          <w:marRight w:val="0"/>
          <w:marTop w:val="0"/>
          <w:marBottom w:val="0"/>
          <w:divBdr>
            <w:top w:val="none" w:sz="0" w:space="0" w:color="auto"/>
            <w:left w:val="none" w:sz="0" w:space="0" w:color="auto"/>
            <w:bottom w:val="none" w:sz="0" w:space="0" w:color="auto"/>
            <w:right w:val="none" w:sz="0" w:space="0" w:color="auto"/>
          </w:divBdr>
        </w:div>
        <w:div w:id="1711222806">
          <w:marLeft w:val="0"/>
          <w:marRight w:val="0"/>
          <w:marTop w:val="0"/>
          <w:marBottom w:val="0"/>
          <w:divBdr>
            <w:top w:val="none" w:sz="0" w:space="0" w:color="auto"/>
            <w:left w:val="none" w:sz="0" w:space="0" w:color="auto"/>
            <w:bottom w:val="none" w:sz="0" w:space="0" w:color="auto"/>
            <w:right w:val="none" w:sz="0" w:space="0" w:color="auto"/>
          </w:divBdr>
        </w:div>
        <w:div w:id="1648901167">
          <w:marLeft w:val="0"/>
          <w:marRight w:val="0"/>
          <w:marTop w:val="0"/>
          <w:marBottom w:val="0"/>
          <w:divBdr>
            <w:top w:val="none" w:sz="0" w:space="0" w:color="auto"/>
            <w:left w:val="none" w:sz="0" w:space="0" w:color="auto"/>
            <w:bottom w:val="none" w:sz="0" w:space="0" w:color="auto"/>
            <w:right w:val="none" w:sz="0" w:space="0" w:color="auto"/>
          </w:divBdr>
        </w:div>
        <w:div w:id="1789809460">
          <w:marLeft w:val="0"/>
          <w:marRight w:val="0"/>
          <w:marTop w:val="0"/>
          <w:marBottom w:val="0"/>
          <w:divBdr>
            <w:top w:val="none" w:sz="0" w:space="0" w:color="auto"/>
            <w:left w:val="none" w:sz="0" w:space="0" w:color="auto"/>
            <w:bottom w:val="none" w:sz="0" w:space="0" w:color="auto"/>
            <w:right w:val="none" w:sz="0" w:space="0" w:color="auto"/>
          </w:divBdr>
        </w:div>
        <w:div w:id="321933905">
          <w:marLeft w:val="0"/>
          <w:marRight w:val="0"/>
          <w:marTop w:val="0"/>
          <w:marBottom w:val="0"/>
          <w:divBdr>
            <w:top w:val="none" w:sz="0" w:space="0" w:color="auto"/>
            <w:left w:val="none" w:sz="0" w:space="0" w:color="auto"/>
            <w:bottom w:val="none" w:sz="0" w:space="0" w:color="auto"/>
            <w:right w:val="none" w:sz="0" w:space="0" w:color="auto"/>
          </w:divBdr>
        </w:div>
        <w:div w:id="453907774">
          <w:marLeft w:val="0"/>
          <w:marRight w:val="0"/>
          <w:marTop w:val="0"/>
          <w:marBottom w:val="0"/>
          <w:divBdr>
            <w:top w:val="none" w:sz="0" w:space="0" w:color="auto"/>
            <w:left w:val="none" w:sz="0" w:space="0" w:color="auto"/>
            <w:bottom w:val="none" w:sz="0" w:space="0" w:color="auto"/>
            <w:right w:val="none" w:sz="0" w:space="0" w:color="auto"/>
          </w:divBdr>
        </w:div>
        <w:div w:id="7030401">
          <w:marLeft w:val="0"/>
          <w:marRight w:val="0"/>
          <w:marTop w:val="0"/>
          <w:marBottom w:val="0"/>
          <w:divBdr>
            <w:top w:val="none" w:sz="0" w:space="0" w:color="auto"/>
            <w:left w:val="none" w:sz="0" w:space="0" w:color="auto"/>
            <w:bottom w:val="none" w:sz="0" w:space="0" w:color="auto"/>
            <w:right w:val="none" w:sz="0" w:space="0" w:color="auto"/>
          </w:divBdr>
        </w:div>
        <w:div w:id="1479421149">
          <w:marLeft w:val="0"/>
          <w:marRight w:val="0"/>
          <w:marTop w:val="0"/>
          <w:marBottom w:val="0"/>
          <w:divBdr>
            <w:top w:val="none" w:sz="0" w:space="0" w:color="auto"/>
            <w:left w:val="none" w:sz="0" w:space="0" w:color="auto"/>
            <w:bottom w:val="none" w:sz="0" w:space="0" w:color="auto"/>
            <w:right w:val="none" w:sz="0" w:space="0" w:color="auto"/>
          </w:divBdr>
        </w:div>
        <w:div w:id="511725460">
          <w:marLeft w:val="0"/>
          <w:marRight w:val="0"/>
          <w:marTop w:val="0"/>
          <w:marBottom w:val="0"/>
          <w:divBdr>
            <w:top w:val="none" w:sz="0" w:space="0" w:color="auto"/>
            <w:left w:val="none" w:sz="0" w:space="0" w:color="auto"/>
            <w:bottom w:val="none" w:sz="0" w:space="0" w:color="auto"/>
            <w:right w:val="none" w:sz="0" w:space="0" w:color="auto"/>
          </w:divBdr>
        </w:div>
        <w:div w:id="1974601019">
          <w:marLeft w:val="0"/>
          <w:marRight w:val="0"/>
          <w:marTop w:val="0"/>
          <w:marBottom w:val="0"/>
          <w:divBdr>
            <w:top w:val="none" w:sz="0" w:space="0" w:color="auto"/>
            <w:left w:val="none" w:sz="0" w:space="0" w:color="auto"/>
            <w:bottom w:val="none" w:sz="0" w:space="0" w:color="auto"/>
            <w:right w:val="none" w:sz="0" w:space="0" w:color="auto"/>
          </w:divBdr>
        </w:div>
        <w:div w:id="987320043">
          <w:marLeft w:val="0"/>
          <w:marRight w:val="0"/>
          <w:marTop w:val="0"/>
          <w:marBottom w:val="0"/>
          <w:divBdr>
            <w:top w:val="none" w:sz="0" w:space="0" w:color="auto"/>
            <w:left w:val="none" w:sz="0" w:space="0" w:color="auto"/>
            <w:bottom w:val="none" w:sz="0" w:space="0" w:color="auto"/>
            <w:right w:val="none" w:sz="0" w:space="0" w:color="auto"/>
          </w:divBdr>
        </w:div>
        <w:div w:id="988440470">
          <w:marLeft w:val="0"/>
          <w:marRight w:val="0"/>
          <w:marTop w:val="0"/>
          <w:marBottom w:val="0"/>
          <w:divBdr>
            <w:top w:val="none" w:sz="0" w:space="0" w:color="auto"/>
            <w:left w:val="none" w:sz="0" w:space="0" w:color="auto"/>
            <w:bottom w:val="none" w:sz="0" w:space="0" w:color="auto"/>
            <w:right w:val="none" w:sz="0" w:space="0" w:color="auto"/>
          </w:divBdr>
        </w:div>
        <w:div w:id="416249975">
          <w:marLeft w:val="0"/>
          <w:marRight w:val="0"/>
          <w:marTop w:val="0"/>
          <w:marBottom w:val="0"/>
          <w:divBdr>
            <w:top w:val="none" w:sz="0" w:space="0" w:color="auto"/>
            <w:left w:val="none" w:sz="0" w:space="0" w:color="auto"/>
            <w:bottom w:val="none" w:sz="0" w:space="0" w:color="auto"/>
            <w:right w:val="none" w:sz="0" w:space="0" w:color="auto"/>
          </w:divBdr>
        </w:div>
        <w:div w:id="641234912">
          <w:marLeft w:val="0"/>
          <w:marRight w:val="0"/>
          <w:marTop w:val="0"/>
          <w:marBottom w:val="0"/>
          <w:divBdr>
            <w:top w:val="none" w:sz="0" w:space="0" w:color="auto"/>
            <w:left w:val="none" w:sz="0" w:space="0" w:color="auto"/>
            <w:bottom w:val="none" w:sz="0" w:space="0" w:color="auto"/>
            <w:right w:val="none" w:sz="0" w:space="0" w:color="auto"/>
          </w:divBdr>
        </w:div>
        <w:div w:id="182209234">
          <w:marLeft w:val="0"/>
          <w:marRight w:val="0"/>
          <w:marTop w:val="0"/>
          <w:marBottom w:val="0"/>
          <w:divBdr>
            <w:top w:val="none" w:sz="0" w:space="0" w:color="auto"/>
            <w:left w:val="none" w:sz="0" w:space="0" w:color="auto"/>
            <w:bottom w:val="none" w:sz="0" w:space="0" w:color="auto"/>
            <w:right w:val="none" w:sz="0" w:space="0" w:color="auto"/>
          </w:divBdr>
        </w:div>
        <w:div w:id="143786262">
          <w:marLeft w:val="0"/>
          <w:marRight w:val="0"/>
          <w:marTop w:val="0"/>
          <w:marBottom w:val="0"/>
          <w:divBdr>
            <w:top w:val="none" w:sz="0" w:space="0" w:color="auto"/>
            <w:left w:val="none" w:sz="0" w:space="0" w:color="auto"/>
            <w:bottom w:val="none" w:sz="0" w:space="0" w:color="auto"/>
            <w:right w:val="none" w:sz="0" w:space="0" w:color="auto"/>
          </w:divBdr>
        </w:div>
        <w:div w:id="728651981">
          <w:marLeft w:val="0"/>
          <w:marRight w:val="0"/>
          <w:marTop w:val="0"/>
          <w:marBottom w:val="0"/>
          <w:divBdr>
            <w:top w:val="none" w:sz="0" w:space="0" w:color="auto"/>
            <w:left w:val="none" w:sz="0" w:space="0" w:color="auto"/>
            <w:bottom w:val="none" w:sz="0" w:space="0" w:color="auto"/>
            <w:right w:val="none" w:sz="0" w:space="0" w:color="auto"/>
          </w:divBdr>
        </w:div>
        <w:div w:id="1536771697">
          <w:marLeft w:val="0"/>
          <w:marRight w:val="0"/>
          <w:marTop w:val="0"/>
          <w:marBottom w:val="0"/>
          <w:divBdr>
            <w:top w:val="none" w:sz="0" w:space="0" w:color="auto"/>
            <w:left w:val="none" w:sz="0" w:space="0" w:color="auto"/>
            <w:bottom w:val="none" w:sz="0" w:space="0" w:color="auto"/>
            <w:right w:val="none" w:sz="0" w:space="0" w:color="auto"/>
          </w:divBdr>
        </w:div>
        <w:div w:id="1998069985">
          <w:marLeft w:val="0"/>
          <w:marRight w:val="0"/>
          <w:marTop w:val="0"/>
          <w:marBottom w:val="0"/>
          <w:divBdr>
            <w:top w:val="none" w:sz="0" w:space="0" w:color="auto"/>
            <w:left w:val="none" w:sz="0" w:space="0" w:color="auto"/>
            <w:bottom w:val="none" w:sz="0" w:space="0" w:color="auto"/>
            <w:right w:val="none" w:sz="0" w:space="0" w:color="auto"/>
          </w:divBdr>
        </w:div>
        <w:div w:id="1629895990">
          <w:marLeft w:val="0"/>
          <w:marRight w:val="0"/>
          <w:marTop w:val="0"/>
          <w:marBottom w:val="0"/>
          <w:divBdr>
            <w:top w:val="none" w:sz="0" w:space="0" w:color="auto"/>
            <w:left w:val="none" w:sz="0" w:space="0" w:color="auto"/>
            <w:bottom w:val="none" w:sz="0" w:space="0" w:color="auto"/>
            <w:right w:val="none" w:sz="0" w:space="0" w:color="auto"/>
          </w:divBdr>
        </w:div>
        <w:div w:id="1793477122">
          <w:marLeft w:val="0"/>
          <w:marRight w:val="0"/>
          <w:marTop w:val="0"/>
          <w:marBottom w:val="0"/>
          <w:divBdr>
            <w:top w:val="none" w:sz="0" w:space="0" w:color="auto"/>
            <w:left w:val="none" w:sz="0" w:space="0" w:color="auto"/>
            <w:bottom w:val="none" w:sz="0" w:space="0" w:color="auto"/>
            <w:right w:val="none" w:sz="0" w:space="0" w:color="auto"/>
          </w:divBdr>
        </w:div>
        <w:div w:id="1111971163">
          <w:marLeft w:val="0"/>
          <w:marRight w:val="0"/>
          <w:marTop w:val="0"/>
          <w:marBottom w:val="0"/>
          <w:divBdr>
            <w:top w:val="none" w:sz="0" w:space="0" w:color="auto"/>
            <w:left w:val="none" w:sz="0" w:space="0" w:color="auto"/>
            <w:bottom w:val="none" w:sz="0" w:space="0" w:color="auto"/>
            <w:right w:val="none" w:sz="0" w:space="0" w:color="auto"/>
          </w:divBdr>
        </w:div>
        <w:div w:id="677078043">
          <w:marLeft w:val="0"/>
          <w:marRight w:val="0"/>
          <w:marTop w:val="0"/>
          <w:marBottom w:val="0"/>
          <w:divBdr>
            <w:top w:val="none" w:sz="0" w:space="0" w:color="auto"/>
            <w:left w:val="none" w:sz="0" w:space="0" w:color="auto"/>
            <w:bottom w:val="none" w:sz="0" w:space="0" w:color="auto"/>
            <w:right w:val="none" w:sz="0" w:space="0" w:color="auto"/>
          </w:divBdr>
        </w:div>
        <w:div w:id="288517904">
          <w:marLeft w:val="0"/>
          <w:marRight w:val="0"/>
          <w:marTop w:val="0"/>
          <w:marBottom w:val="0"/>
          <w:divBdr>
            <w:top w:val="none" w:sz="0" w:space="0" w:color="auto"/>
            <w:left w:val="none" w:sz="0" w:space="0" w:color="auto"/>
            <w:bottom w:val="none" w:sz="0" w:space="0" w:color="auto"/>
            <w:right w:val="none" w:sz="0" w:space="0" w:color="auto"/>
          </w:divBdr>
        </w:div>
        <w:div w:id="1428768064">
          <w:marLeft w:val="0"/>
          <w:marRight w:val="0"/>
          <w:marTop w:val="0"/>
          <w:marBottom w:val="0"/>
          <w:divBdr>
            <w:top w:val="none" w:sz="0" w:space="0" w:color="auto"/>
            <w:left w:val="none" w:sz="0" w:space="0" w:color="auto"/>
            <w:bottom w:val="none" w:sz="0" w:space="0" w:color="auto"/>
            <w:right w:val="none" w:sz="0" w:space="0" w:color="auto"/>
          </w:divBdr>
        </w:div>
        <w:div w:id="1257396400">
          <w:marLeft w:val="0"/>
          <w:marRight w:val="0"/>
          <w:marTop w:val="0"/>
          <w:marBottom w:val="0"/>
          <w:divBdr>
            <w:top w:val="none" w:sz="0" w:space="0" w:color="auto"/>
            <w:left w:val="none" w:sz="0" w:space="0" w:color="auto"/>
            <w:bottom w:val="none" w:sz="0" w:space="0" w:color="auto"/>
            <w:right w:val="none" w:sz="0" w:space="0" w:color="auto"/>
          </w:divBdr>
        </w:div>
        <w:div w:id="2024168396">
          <w:marLeft w:val="0"/>
          <w:marRight w:val="0"/>
          <w:marTop w:val="0"/>
          <w:marBottom w:val="0"/>
          <w:divBdr>
            <w:top w:val="none" w:sz="0" w:space="0" w:color="auto"/>
            <w:left w:val="none" w:sz="0" w:space="0" w:color="auto"/>
            <w:bottom w:val="none" w:sz="0" w:space="0" w:color="auto"/>
            <w:right w:val="none" w:sz="0" w:space="0" w:color="auto"/>
          </w:divBdr>
        </w:div>
        <w:div w:id="1338388375">
          <w:marLeft w:val="0"/>
          <w:marRight w:val="0"/>
          <w:marTop w:val="0"/>
          <w:marBottom w:val="0"/>
          <w:divBdr>
            <w:top w:val="none" w:sz="0" w:space="0" w:color="auto"/>
            <w:left w:val="none" w:sz="0" w:space="0" w:color="auto"/>
            <w:bottom w:val="none" w:sz="0" w:space="0" w:color="auto"/>
            <w:right w:val="none" w:sz="0" w:space="0" w:color="auto"/>
          </w:divBdr>
        </w:div>
        <w:div w:id="1149054173">
          <w:marLeft w:val="0"/>
          <w:marRight w:val="0"/>
          <w:marTop w:val="0"/>
          <w:marBottom w:val="0"/>
          <w:divBdr>
            <w:top w:val="none" w:sz="0" w:space="0" w:color="auto"/>
            <w:left w:val="none" w:sz="0" w:space="0" w:color="auto"/>
            <w:bottom w:val="none" w:sz="0" w:space="0" w:color="auto"/>
            <w:right w:val="none" w:sz="0" w:space="0" w:color="auto"/>
          </w:divBdr>
        </w:div>
        <w:div w:id="762578485">
          <w:marLeft w:val="0"/>
          <w:marRight w:val="0"/>
          <w:marTop w:val="0"/>
          <w:marBottom w:val="0"/>
          <w:divBdr>
            <w:top w:val="none" w:sz="0" w:space="0" w:color="auto"/>
            <w:left w:val="none" w:sz="0" w:space="0" w:color="auto"/>
            <w:bottom w:val="none" w:sz="0" w:space="0" w:color="auto"/>
            <w:right w:val="none" w:sz="0" w:space="0" w:color="auto"/>
          </w:divBdr>
        </w:div>
        <w:div w:id="824472108">
          <w:marLeft w:val="0"/>
          <w:marRight w:val="0"/>
          <w:marTop w:val="0"/>
          <w:marBottom w:val="0"/>
          <w:divBdr>
            <w:top w:val="none" w:sz="0" w:space="0" w:color="auto"/>
            <w:left w:val="none" w:sz="0" w:space="0" w:color="auto"/>
            <w:bottom w:val="none" w:sz="0" w:space="0" w:color="auto"/>
            <w:right w:val="none" w:sz="0" w:space="0" w:color="auto"/>
          </w:divBdr>
        </w:div>
        <w:div w:id="571619033">
          <w:marLeft w:val="0"/>
          <w:marRight w:val="0"/>
          <w:marTop w:val="0"/>
          <w:marBottom w:val="0"/>
          <w:divBdr>
            <w:top w:val="none" w:sz="0" w:space="0" w:color="auto"/>
            <w:left w:val="none" w:sz="0" w:space="0" w:color="auto"/>
            <w:bottom w:val="none" w:sz="0" w:space="0" w:color="auto"/>
            <w:right w:val="none" w:sz="0" w:space="0" w:color="auto"/>
          </w:divBdr>
        </w:div>
        <w:div w:id="953681248">
          <w:marLeft w:val="0"/>
          <w:marRight w:val="0"/>
          <w:marTop w:val="0"/>
          <w:marBottom w:val="0"/>
          <w:divBdr>
            <w:top w:val="none" w:sz="0" w:space="0" w:color="auto"/>
            <w:left w:val="none" w:sz="0" w:space="0" w:color="auto"/>
            <w:bottom w:val="none" w:sz="0" w:space="0" w:color="auto"/>
            <w:right w:val="none" w:sz="0" w:space="0" w:color="auto"/>
          </w:divBdr>
        </w:div>
        <w:div w:id="1123882118">
          <w:marLeft w:val="0"/>
          <w:marRight w:val="0"/>
          <w:marTop w:val="0"/>
          <w:marBottom w:val="0"/>
          <w:divBdr>
            <w:top w:val="none" w:sz="0" w:space="0" w:color="auto"/>
            <w:left w:val="none" w:sz="0" w:space="0" w:color="auto"/>
            <w:bottom w:val="none" w:sz="0" w:space="0" w:color="auto"/>
            <w:right w:val="none" w:sz="0" w:space="0" w:color="auto"/>
          </w:divBdr>
        </w:div>
        <w:div w:id="1883320316">
          <w:marLeft w:val="0"/>
          <w:marRight w:val="0"/>
          <w:marTop w:val="0"/>
          <w:marBottom w:val="0"/>
          <w:divBdr>
            <w:top w:val="none" w:sz="0" w:space="0" w:color="auto"/>
            <w:left w:val="none" w:sz="0" w:space="0" w:color="auto"/>
            <w:bottom w:val="none" w:sz="0" w:space="0" w:color="auto"/>
            <w:right w:val="none" w:sz="0" w:space="0" w:color="auto"/>
          </w:divBdr>
        </w:div>
        <w:div w:id="2134014677">
          <w:marLeft w:val="0"/>
          <w:marRight w:val="0"/>
          <w:marTop w:val="0"/>
          <w:marBottom w:val="0"/>
          <w:divBdr>
            <w:top w:val="none" w:sz="0" w:space="0" w:color="auto"/>
            <w:left w:val="none" w:sz="0" w:space="0" w:color="auto"/>
            <w:bottom w:val="none" w:sz="0" w:space="0" w:color="auto"/>
            <w:right w:val="none" w:sz="0" w:space="0" w:color="auto"/>
          </w:divBdr>
        </w:div>
        <w:div w:id="1873495866">
          <w:marLeft w:val="0"/>
          <w:marRight w:val="0"/>
          <w:marTop w:val="0"/>
          <w:marBottom w:val="0"/>
          <w:divBdr>
            <w:top w:val="none" w:sz="0" w:space="0" w:color="auto"/>
            <w:left w:val="none" w:sz="0" w:space="0" w:color="auto"/>
            <w:bottom w:val="none" w:sz="0" w:space="0" w:color="auto"/>
            <w:right w:val="none" w:sz="0" w:space="0" w:color="auto"/>
          </w:divBdr>
        </w:div>
        <w:div w:id="291442061">
          <w:marLeft w:val="0"/>
          <w:marRight w:val="0"/>
          <w:marTop w:val="0"/>
          <w:marBottom w:val="0"/>
          <w:divBdr>
            <w:top w:val="none" w:sz="0" w:space="0" w:color="auto"/>
            <w:left w:val="none" w:sz="0" w:space="0" w:color="auto"/>
            <w:bottom w:val="none" w:sz="0" w:space="0" w:color="auto"/>
            <w:right w:val="none" w:sz="0" w:space="0" w:color="auto"/>
          </w:divBdr>
        </w:div>
        <w:div w:id="1725251451">
          <w:marLeft w:val="0"/>
          <w:marRight w:val="0"/>
          <w:marTop w:val="0"/>
          <w:marBottom w:val="0"/>
          <w:divBdr>
            <w:top w:val="none" w:sz="0" w:space="0" w:color="auto"/>
            <w:left w:val="none" w:sz="0" w:space="0" w:color="auto"/>
            <w:bottom w:val="none" w:sz="0" w:space="0" w:color="auto"/>
            <w:right w:val="none" w:sz="0" w:space="0" w:color="auto"/>
          </w:divBdr>
        </w:div>
        <w:div w:id="1940481202">
          <w:marLeft w:val="0"/>
          <w:marRight w:val="0"/>
          <w:marTop w:val="0"/>
          <w:marBottom w:val="0"/>
          <w:divBdr>
            <w:top w:val="none" w:sz="0" w:space="0" w:color="auto"/>
            <w:left w:val="none" w:sz="0" w:space="0" w:color="auto"/>
            <w:bottom w:val="none" w:sz="0" w:space="0" w:color="auto"/>
            <w:right w:val="none" w:sz="0" w:space="0" w:color="auto"/>
          </w:divBdr>
        </w:div>
        <w:div w:id="817188219">
          <w:marLeft w:val="0"/>
          <w:marRight w:val="0"/>
          <w:marTop w:val="0"/>
          <w:marBottom w:val="0"/>
          <w:divBdr>
            <w:top w:val="none" w:sz="0" w:space="0" w:color="auto"/>
            <w:left w:val="none" w:sz="0" w:space="0" w:color="auto"/>
            <w:bottom w:val="none" w:sz="0" w:space="0" w:color="auto"/>
            <w:right w:val="none" w:sz="0" w:space="0" w:color="auto"/>
          </w:divBdr>
        </w:div>
        <w:div w:id="402336532">
          <w:marLeft w:val="0"/>
          <w:marRight w:val="0"/>
          <w:marTop w:val="0"/>
          <w:marBottom w:val="0"/>
          <w:divBdr>
            <w:top w:val="none" w:sz="0" w:space="0" w:color="auto"/>
            <w:left w:val="none" w:sz="0" w:space="0" w:color="auto"/>
            <w:bottom w:val="none" w:sz="0" w:space="0" w:color="auto"/>
            <w:right w:val="none" w:sz="0" w:space="0" w:color="auto"/>
          </w:divBdr>
        </w:div>
        <w:div w:id="705183230">
          <w:marLeft w:val="0"/>
          <w:marRight w:val="0"/>
          <w:marTop w:val="0"/>
          <w:marBottom w:val="0"/>
          <w:divBdr>
            <w:top w:val="none" w:sz="0" w:space="0" w:color="auto"/>
            <w:left w:val="none" w:sz="0" w:space="0" w:color="auto"/>
            <w:bottom w:val="none" w:sz="0" w:space="0" w:color="auto"/>
            <w:right w:val="none" w:sz="0" w:space="0" w:color="auto"/>
          </w:divBdr>
        </w:div>
      </w:divsChild>
    </w:div>
    <w:div w:id="1338539783">
      <w:bodyDiv w:val="1"/>
      <w:marLeft w:val="0"/>
      <w:marRight w:val="0"/>
      <w:marTop w:val="0"/>
      <w:marBottom w:val="0"/>
      <w:divBdr>
        <w:top w:val="none" w:sz="0" w:space="0" w:color="auto"/>
        <w:left w:val="none" w:sz="0" w:space="0" w:color="auto"/>
        <w:bottom w:val="none" w:sz="0" w:space="0" w:color="auto"/>
        <w:right w:val="none" w:sz="0" w:space="0" w:color="auto"/>
      </w:divBdr>
    </w:div>
    <w:div w:id="1369911072">
      <w:bodyDiv w:val="1"/>
      <w:marLeft w:val="0"/>
      <w:marRight w:val="0"/>
      <w:marTop w:val="0"/>
      <w:marBottom w:val="0"/>
      <w:divBdr>
        <w:top w:val="none" w:sz="0" w:space="0" w:color="auto"/>
        <w:left w:val="none" w:sz="0" w:space="0" w:color="auto"/>
        <w:bottom w:val="none" w:sz="0" w:space="0" w:color="auto"/>
        <w:right w:val="none" w:sz="0" w:space="0" w:color="auto"/>
      </w:divBdr>
    </w:div>
    <w:div w:id="1387488640">
      <w:bodyDiv w:val="1"/>
      <w:marLeft w:val="0"/>
      <w:marRight w:val="0"/>
      <w:marTop w:val="0"/>
      <w:marBottom w:val="0"/>
      <w:divBdr>
        <w:top w:val="none" w:sz="0" w:space="0" w:color="auto"/>
        <w:left w:val="none" w:sz="0" w:space="0" w:color="auto"/>
        <w:bottom w:val="none" w:sz="0" w:space="0" w:color="auto"/>
        <w:right w:val="none" w:sz="0" w:space="0" w:color="auto"/>
      </w:divBdr>
    </w:div>
    <w:div w:id="1399667136">
      <w:bodyDiv w:val="1"/>
      <w:marLeft w:val="0"/>
      <w:marRight w:val="0"/>
      <w:marTop w:val="0"/>
      <w:marBottom w:val="0"/>
      <w:divBdr>
        <w:top w:val="none" w:sz="0" w:space="0" w:color="auto"/>
        <w:left w:val="none" w:sz="0" w:space="0" w:color="auto"/>
        <w:bottom w:val="none" w:sz="0" w:space="0" w:color="auto"/>
        <w:right w:val="none" w:sz="0" w:space="0" w:color="auto"/>
      </w:divBdr>
    </w:div>
    <w:div w:id="1421176906">
      <w:bodyDiv w:val="1"/>
      <w:marLeft w:val="0"/>
      <w:marRight w:val="0"/>
      <w:marTop w:val="0"/>
      <w:marBottom w:val="0"/>
      <w:divBdr>
        <w:top w:val="none" w:sz="0" w:space="0" w:color="auto"/>
        <w:left w:val="none" w:sz="0" w:space="0" w:color="auto"/>
        <w:bottom w:val="none" w:sz="0" w:space="0" w:color="auto"/>
        <w:right w:val="none" w:sz="0" w:space="0" w:color="auto"/>
      </w:divBdr>
    </w:div>
    <w:div w:id="1487631143">
      <w:bodyDiv w:val="1"/>
      <w:marLeft w:val="0"/>
      <w:marRight w:val="0"/>
      <w:marTop w:val="0"/>
      <w:marBottom w:val="0"/>
      <w:divBdr>
        <w:top w:val="none" w:sz="0" w:space="0" w:color="auto"/>
        <w:left w:val="none" w:sz="0" w:space="0" w:color="auto"/>
        <w:bottom w:val="none" w:sz="0" w:space="0" w:color="auto"/>
        <w:right w:val="none" w:sz="0" w:space="0" w:color="auto"/>
      </w:divBdr>
    </w:div>
    <w:div w:id="1590308642">
      <w:bodyDiv w:val="1"/>
      <w:marLeft w:val="0"/>
      <w:marRight w:val="0"/>
      <w:marTop w:val="0"/>
      <w:marBottom w:val="0"/>
      <w:divBdr>
        <w:top w:val="none" w:sz="0" w:space="0" w:color="auto"/>
        <w:left w:val="none" w:sz="0" w:space="0" w:color="auto"/>
        <w:bottom w:val="none" w:sz="0" w:space="0" w:color="auto"/>
        <w:right w:val="none" w:sz="0" w:space="0" w:color="auto"/>
      </w:divBdr>
    </w:div>
    <w:div w:id="1667050129">
      <w:bodyDiv w:val="1"/>
      <w:marLeft w:val="0"/>
      <w:marRight w:val="0"/>
      <w:marTop w:val="0"/>
      <w:marBottom w:val="0"/>
      <w:divBdr>
        <w:top w:val="none" w:sz="0" w:space="0" w:color="auto"/>
        <w:left w:val="none" w:sz="0" w:space="0" w:color="auto"/>
        <w:bottom w:val="none" w:sz="0" w:space="0" w:color="auto"/>
        <w:right w:val="none" w:sz="0" w:space="0" w:color="auto"/>
      </w:divBdr>
    </w:div>
    <w:div w:id="1711343377">
      <w:bodyDiv w:val="1"/>
      <w:marLeft w:val="0"/>
      <w:marRight w:val="0"/>
      <w:marTop w:val="0"/>
      <w:marBottom w:val="0"/>
      <w:divBdr>
        <w:top w:val="none" w:sz="0" w:space="0" w:color="auto"/>
        <w:left w:val="none" w:sz="0" w:space="0" w:color="auto"/>
        <w:bottom w:val="none" w:sz="0" w:space="0" w:color="auto"/>
        <w:right w:val="none" w:sz="0" w:space="0" w:color="auto"/>
      </w:divBdr>
    </w:div>
    <w:div w:id="1734154378">
      <w:bodyDiv w:val="1"/>
      <w:marLeft w:val="0"/>
      <w:marRight w:val="0"/>
      <w:marTop w:val="0"/>
      <w:marBottom w:val="0"/>
      <w:divBdr>
        <w:top w:val="none" w:sz="0" w:space="0" w:color="auto"/>
        <w:left w:val="none" w:sz="0" w:space="0" w:color="auto"/>
        <w:bottom w:val="none" w:sz="0" w:space="0" w:color="auto"/>
        <w:right w:val="none" w:sz="0" w:space="0" w:color="auto"/>
      </w:divBdr>
    </w:div>
    <w:div w:id="1746683855">
      <w:bodyDiv w:val="1"/>
      <w:marLeft w:val="0"/>
      <w:marRight w:val="0"/>
      <w:marTop w:val="0"/>
      <w:marBottom w:val="0"/>
      <w:divBdr>
        <w:top w:val="none" w:sz="0" w:space="0" w:color="auto"/>
        <w:left w:val="none" w:sz="0" w:space="0" w:color="auto"/>
        <w:bottom w:val="none" w:sz="0" w:space="0" w:color="auto"/>
        <w:right w:val="none" w:sz="0" w:space="0" w:color="auto"/>
      </w:divBdr>
    </w:div>
    <w:div w:id="1780950743">
      <w:bodyDiv w:val="1"/>
      <w:marLeft w:val="0"/>
      <w:marRight w:val="0"/>
      <w:marTop w:val="0"/>
      <w:marBottom w:val="0"/>
      <w:divBdr>
        <w:top w:val="none" w:sz="0" w:space="0" w:color="auto"/>
        <w:left w:val="none" w:sz="0" w:space="0" w:color="auto"/>
        <w:bottom w:val="none" w:sz="0" w:space="0" w:color="auto"/>
        <w:right w:val="none" w:sz="0" w:space="0" w:color="auto"/>
      </w:divBdr>
    </w:div>
    <w:div w:id="1842313859">
      <w:bodyDiv w:val="1"/>
      <w:marLeft w:val="0"/>
      <w:marRight w:val="0"/>
      <w:marTop w:val="0"/>
      <w:marBottom w:val="0"/>
      <w:divBdr>
        <w:top w:val="none" w:sz="0" w:space="0" w:color="auto"/>
        <w:left w:val="none" w:sz="0" w:space="0" w:color="auto"/>
        <w:bottom w:val="none" w:sz="0" w:space="0" w:color="auto"/>
        <w:right w:val="none" w:sz="0" w:space="0" w:color="auto"/>
      </w:divBdr>
    </w:div>
    <w:div w:id="1865242823">
      <w:bodyDiv w:val="1"/>
      <w:marLeft w:val="0"/>
      <w:marRight w:val="0"/>
      <w:marTop w:val="0"/>
      <w:marBottom w:val="0"/>
      <w:divBdr>
        <w:top w:val="none" w:sz="0" w:space="0" w:color="auto"/>
        <w:left w:val="none" w:sz="0" w:space="0" w:color="auto"/>
        <w:bottom w:val="none" w:sz="0" w:space="0" w:color="auto"/>
        <w:right w:val="none" w:sz="0" w:space="0" w:color="auto"/>
      </w:divBdr>
    </w:div>
    <w:div w:id="1884948077">
      <w:bodyDiv w:val="1"/>
      <w:marLeft w:val="0"/>
      <w:marRight w:val="0"/>
      <w:marTop w:val="0"/>
      <w:marBottom w:val="0"/>
      <w:divBdr>
        <w:top w:val="none" w:sz="0" w:space="0" w:color="auto"/>
        <w:left w:val="none" w:sz="0" w:space="0" w:color="auto"/>
        <w:bottom w:val="none" w:sz="0" w:space="0" w:color="auto"/>
        <w:right w:val="none" w:sz="0" w:space="0" w:color="auto"/>
      </w:divBdr>
    </w:div>
    <w:div w:id="1912160347">
      <w:bodyDiv w:val="1"/>
      <w:marLeft w:val="0"/>
      <w:marRight w:val="0"/>
      <w:marTop w:val="0"/>
      <w:marBottom w:val="0"/>
      <w:divBdr>
        <w:top w:val="none" w:sz="0" w:space="0" w:color="auto"/>
        <w:left w:val="none" w:sz="0" w:space="0" w:color="auto"/>
        <w:bottom w:val="none" w:sz="0" w:space="0" w:color="auto"/>
        <w:right w:val="none" w:sz="0" w:space="0" w:color="auto"/>
      </w:divBdr>
      <w:divsChild>
        <w:div w:id="797529967">
          <w:marLeft w:val="0"/>
          <w:marRight w:val="0"/>
          <w:marTop w:val="0"/>
          <w:marBottom w:val="0"/>
          <w:divBdr>
            <w:top w:val="none" w:sz="0" w:space="0" w:color="auto"/>
            <w:left w:val="none" w:sz="0" w:space="0" w:color="auto"/>
            <w:bottom w:val="none" w:sz="0" w:space="0" w:color="auto"/>
            <w:right w:val="none" w:sz="0" w:space="0" w:color="auto"/>
          </w:divBdr>
        </w:div>
        <w:div w:id="1817842436">
          <w:marLeft w:val="0"/>
          <w:marRight w:val="0"/>
          <w:marTop w:val="0"/>
          <w:marBottom w:val="0"/>
          <w:divBdr>
            <w:top w:val="none" w:sz="0" w:space="0" w:color="auto"/>
            <w:left w:val="none" w:sz="0" w:space="0" w:color="auto"/>
            <w:bottom w:val="none" w:sz="0" w:space="0" w:color="auto"/>
            <w:right w:val="none" w:sz="0" w:space="0" w:color="auto"/>
          </w:divBdr>
        </w:div>
        <w:div w:id="2143114600">
          <w:marLeft w:val="0"/>
          <w:marRight w:val="0"/>
          <w:marTop w:val="0"/>
          <w:marBottom w:val="0"/>
          <w:divBdr>
            <w:top w:val="none" w:sz="0" w:space="0" w:color="auto"/>
            <w:left w:val="none" w:sz="0" w:space="0" w:color="auto"/>
            <w:bottom w:val="none" w:sz="0" w:space="0" w:color="auto"/>
            <w:right w:val="none" w:sz="0" w:space="0" w:color="auto"/>
          </w:divBdr>
        </w:div>
        <w:div w:id="232787500">
          <w:marLeft w:val="0"/>
          <w:marRight w:val="0"/>
          <w:marTop w:val="0"/>
          <w:marBottom w:val="0"/>
          <w:divBdr>
            <w:top w:val="none" w:sz="0" w:space="0" w:color="auto"/>
            <w:left w:val="none" w:sz="0" w:space="0" w:color="auto"/>
            <w:bottom w:val="none" w:sz="0" w:space="0" w:color="auto"/>
            <w:right w:val="none" w:sz="0" w:space="0" w:color="auto"/>
          </w:divBdr>
        </w:div>
        <w:div w:id="1201435790">
          <w:marLeft w:val="0"/>
          <w:marRight w:val="0"/>
          <w:marTop w:val="0"/>
          <w:marBottom w:val="0"/>
          <w:divBdr>
            <w:top w:val="none" w:sz="0" w:space="0" w:color="auto"/>
            <w:left w:val="none" w:sz="0" w:space="0" w:color="auto"/>
            <w:bottom w:val="none" w:sz="0" w:space="0" w:color="auto"/>
            <w:right w:val="none" w:sz="0" w:space="0" w:color="auto"/>
          </w:divBdr>
        </w:div>
        <w:div w:id="136533895">
          <w:marLeft w:val="0"/>
          <w:marRight w:val="0"/>
          <w:marTop w:val="0"/>
          <w:marBottom w:val="0"/>
          <w:divBdr>
            <w:top w:val="none" w:sz="0" w:space="0" w:color="auto"/>
            <w:left w:val="none" w:sz="0" w:space="0" w:color="auto"/>
            <w:bottom w:val="none" w:sz="0" w:space="0" w:color="auto"/>
            <w:right w:val="none" w:sz="0" w:space="0" w:color="auto"/>
          </w:divBdr>
        </w:div>
        <w:div w:id="1962882469">
          <w:marLeft w:val="0"/>
          <w:marRight w:val="0"/>
          <w:marTop w:val="0"/>
          <w:marBottom w:val="0"/>
          <w:divBdr>
            <w:top w:val="none" w:sz="0" w:space="0" w:color="auto"/>
            <w:left w:val="none" w:sz="0" w:space="0" w:color="auto"/>
            <w:bottom w:val="none" w:sz="0" w:space="0" w:color="auto"/>
            <w:right w:val="none" w:sz="0" w:space="0" w:color="auto"/>
          </w:divBdr>
        </w:div>
        <w:div w:id="266696907">
          <w:marLeft w:val="0"/>
          <w:marRight w:val="0"/>
          <w:marTop w:val="0"/>
          <w:marBottom w:val="0"/>
          <w:divBdr>
            <w:top w:val="none" w:sz="0" w:space="0" w:color="auto"/>
            <w:left w:val="none" w:sz="0" w:space="0" w:color="auto"/>
            <w:bottom w:val="none" w:sz="0" w:space="0" w:color="auto"/>
            <w:right w:val="none" w:sz="0" w:space="0" w:color="auto"/>
          </w:divBdr>
        </w:div>
        <w:div w:id="994145931">
          <w:marLeft w:val="0"/>
          <w:marRight w:val="0"/>
          <w:marTop w:val="0"/>
          <w:marBottom w:val="0"/>
          <w:divBdr>
            <w:top w:val="none" w:sz="0" w:space="0" w:color="auto"/>
            <w:left w:val="none" w:sz="0" w:space="0" w:color="auto"/>
            <w:bottom w:val="none" w:sz="0" w:space="0" w:color="auto"/>
            <w:right w:val="none" w:sz="0" w:space="0" w:color="auto"/>
          </w:divBdr>
        </w:div>
        <w:div w:id="1544294018">
          <w:marLeft w:val="0"/>
          <w:marRight w:val="0"/>
          <w:marTop w:val="0"/>
          <w:marBottom w:val="0"/>
          <w:divBdr>
            <w:top w:val="none" w:sz="0" w:space="0" w:color="auto"/>
            <w:left w:val="none" w:sz="0" w:space="0" w:color="auto"/>
            <w:bottom w:val="none" w:sz="0" w:space="0" w:color="auto"/>
            <w:right w:val="none" w:sz="0" w:space="0" w:color="auto"/>
          </w:divBdr>
        </w:div>
        <w:div w:id="700595808">
          <w:marLeft w:val="0"/>
          <w:marRight w:val="0"/>
          <w:marTop w:val="0"/>
          <w:marBottom w:val="0"/>
          <w:divBdr>
            <w:top w:val="none" w:sz="0" w:space="0" w:color="auto"/>
            <w:left w:val="none" w:sz="0" w:space="0" w:color="auto"/>
            <w:bottom w:val="none" w:sz="0" w:space="0" w:color="auto"/>
            <w:right w:val="none" w:sz="0" w:space="0" w:color="auto"/>
          </w:divBdr>
        </w:div>
      </w:divsChild>
    </w:div>
    <w:div w:id="1961178129">
      <w:bodyDiv w:val="1"/>
      <w:marLeft w:val="0"/>
      <w:marRight w:val="0"/>
      <w:marTop w:val="0"/>
      <w:marBottom w:val="0"/>
      <w:divBdr>
        <w:top w:val="none" w:sz="0" w:space="0" w:color="auto"/>
        <w:left w:val="none" w:sz="0" w:space="0" w:color="auto"/>
        <w:bottom w:val="none" w:sz="0" w:space="0" w:color="auto"/>
        <w:right w:val="none" w:sz="0" w:space="0" w:color="auto"/>
      </w:divBdr>
    </w:div>
    <w:div w:id="1991473603">
      <w:bodyDiv w:val="1"/>
      <w:marLeft w:val="0"/>
      <w:marRight w:val="0"/>
      <w:marTop w:val="0"/>
      <w:marBottom w:val="0"/>
      <w:divBdr>
        <w:top w:val="none" w:sz="0" w:space="0" w:color="auto"/>
        <w:left w:val="none" w:sz="0" w:space="0" w:color="auto"/>
        <w:bottom w:val="none" w:sz="0" w:space="0" w:color="auto"/>
        <w:right w:val="none" w:sz="0" w:space="0" w:color="auto"/>
      </w:divBdr>
    </w:div>
    <w:div w:id="2058894671">
      <w:bodyDiv w:val="1"/>
      <w:marLeft w:val="0"/>
      <w:marRight w:val="0"/>
      <w:marTop w:val="0"/>
      <w:marBottom w:val="0"/>
      <w:divBdr>
        <w:top w:val="none" w:sz="0" w:space="0" w:color="auto"/>
        <w:left w:val="none" w:sz="0" w:space="0" w:color="auto"/>
        <w:bottom w:val="none" w:sz="0" w:space="0" w:color="auto"/>
        <w:right w:val="none" w:sz="0" w:space="0" w:color="auto"/>
      </w:divBdr>
    </w:div>
    <w:div w:id="214145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wp.org/online-watershed-library/cat_view/65-tools/91-watershed-treatment-model" TargetMode="External"/><Relationship Id="rId5" Type="http://schemas.openxmlformats.org/officeDocument/2006/relationships/settings" Target="settings.xml"/><Relationship Id="rId10" Type="http://schemas.openxmlformats.org/officeDocument/2006/relationships/hyperlink" Target="http://www.projectcleanwater.org/index.php?option=com_content&amp;view=article&amp;id=184%3Along-term-effectiveness-assessment&amp;catid=16&amp;Itemid=9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t\My%20Documents\PROJECTS\LWA%20Report%20v.2.2%20RT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2E6C-4DE3-4547-BC00-30C50F30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LWA Report v.2.2 RTW</Template>
  <TotalTime>62</TotalTime>
  <Pages>9</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LWA</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Warren</dc:creator>
  <cp:lastModifiedBy>Rachel Warren</cp:lastModifiedBy>
  <cp:revision>6</cp:revision>
  <cp:lastPrinted>2014-07-25T16:06:00Z</cp:lastPrinted>
  <dcterms:created xsi:type="dcterms:W3CDTF">2015-01-29T20:18:00Z</dcterms:created>
  <dcterms:modified xsi:type="dcterms:W3CDTF">2015-01-29T21:31:00Z</dcterms:modified>
</cp:coreProperties>
</file>